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3E" w:rsidRPr="008D7A08" w:rsidRDefault="0023133E" w:rsidP="0023133E">
      <w:pPr>
        <w:ind w:left="5541"/>
        <w:jc w:val="both"/>
        <w:rPr>
          <w:sz w:val="22"/>
          <w:szCs w:val="22"/>
        </w:rPr>
      </w:pPr>
      <w:r w:rsidRPr="008D7A08">
        <w:rPr>
          <w:sz w:val="22"/>
          <w:szCs w:val="22"/>
        </w:rPr>
        <w:t xml:space="preserve">VšĮ ,,Pagėgių krašto turizmo ir verslo informacijos centras“ </w:t>
      </w:r>
    </w:p>
    <w:p w:rsidR="0023133E" w:rsidRPr="008D7A08" w:rsidRDefault="0023133E" w:rsidP="0023133E">
      <w:pPr>
        <w:ind w:left="5541"/>
        <w:jc w:val="both"/>
        <w:rPr>
          <w:sz w:val="22"/>
          <w:szCs w:val="22"/>
        </w:rPr>
      </w:pPr>
      <w:r w:rsidRPr="008D7A08">
        <w:rPr>
          <w:sz w:val="22"/>
          <w:szCs w:val="22"/>
        </w:rPr>
        <w:t>Korupcijos prevencijos tvarkos aprašo</w:t>
      </w:r>
    </w:p>
    <w:p w:rsidR="0023133E" w:rsidRPr="008D7A08" w:rsidRDefault="0023133E" w:rsidP="0023133E">
      <w:pPr>
        <w:spacing w:after="2" w:line="259" w:lineRule="auto"/>
        <w:ind w:left="2931" w:right="631"/>
        <w:jc w:val="both"/>
        <w:rPr>
          <w:sz w:val="22"/>
          <w:szCs w:val="22"/>
        </w:rPr>
      </w:pPr>
      <w:r w:rsidRPr="008D7A0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2</w:t>
      </w:r>
      <w:r w:rsidRPr="008D7A08">
        <w:rPr>
          <w:sz w:val="22"/>
          <w:szCs w:val="22"/>
        </w:rPr>
        <w:t xml:space="preserve"> priedas</w:t>
      </w:r>
      <w:r w:rsidRPr="008D7A08">
        <w:rPr>
          <w:rFonts w:ascii="Calibri" w:eastAsia="Calibri" w:hAnsi="Calibri" w:cs="Calibri"/>
          <w:sz w:val="22"/>
          <w:szCs w:val="22"/>
        </w:rPr>
        <w:t xml:space="preserve"> </w:t>
      </w:r>
    </w:p>
    <w:p w:rsidR="0023133E" w:rsidRDefault="0023133E" w:rsidP="0023133E">
      <w:pPr>
        <w:spacing w:after="21" w:line="245" w:lineRule="auto"/>
        <w:ind w:left="4805" w:right="799" w:firstLine="710"/>
      </w:pPr>
      <w:r>
        <w:rPr>
          <w:b/>
        </w:rPr>
        <w:t xml:space="preserve">                              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23133E" w:rsidRDefault="0023133E" w:rsidP="0023133E">
      <w:pPr>
        <w:spacing w:line="259" w:lineRule="auto"/>
        <w:ind w:left="425"/>
        <w:jc w:val="center"/>
        <w:rPr>
          <w:b/>
          <w:sz w:val="22"/>
        </w:rPr>
      </w:pPr>
      <w:r>
        <w:rPr>
          <w:b/>
          <w:sz w:val="22"/>
        </w:rPr>
        <w:t>VŠĮ ,,PAGĖGIŲ KRAŠTO TURIMZO IR VERSLO INFORMACIJOS CENTRAS“</w:t>
      </w:r>
    </w:p>
    <w:p w:rsidR="0023133E" w:rsidRDefault="0023133E" w:rsidP="0023133E">
      <w:pPr>
        <w:spacing w:line="259" w:lineRule="auto"/>
        <w:ind w:left="425"/>
        <w:jc w:val="center"/>
        <w:rPr>
          <w:rFonts w:ascii="Calibri" w:eastAsia="Calibri" w:hAnsi="Calibri" w:cs="Calibri"/>
          <w:sz w:val="22"/>
        </w:rPr>
      </w:pPr>
      <w:r>
        <w:rPr>
          <w:b/>
          <w:sz w:val="22"/>
        </w:rPr>
        <w:t>2021-2023  METŲ KORUPCIJOS PREVENCIJOS PROGRAMOS ĮGYVENDINIMO PRIEMONIŲ PLANAS</w:t>
      </w:r>
    </w:p>
    <w:p w:rsidR="0023133E" w:rsidRDefault="0023133E" w:rsidP="0023133E">
      <w:pPr>
        <w:spacing w:line="259" w:lineRule="auto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10077" w:type="dxa"/>
        <w:tblInd w:w="-142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631"/>
        <w:gridCol w:w="2074"/>
        <w:gridCol w:w="1983"/>
        <w:gridCol w:w="1986"/>
        <w:gridCol w:w="875"/>
      </w:tblGrid>
      <w:tr w:rsidR="0023133E" w:rsidTr="00A937CD">
        <w:trPr>
          <w:trHeight w:val="4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228" w:hanging="29"/>
              <w:rPr>
                <w:rFonts w:ascii="Calibri" w:hAnsi="Calibri"/>
                <w:sz w:val="22"/>
                <w:szCs w:val="22"/>
              </w:rPr>
            </w:pPr>
            <w:r w:rsidRPr="006C29F8">
              <w:rPr>
                <w:b/>
                <w:sz w:val="18"/>
                <w:szCs w:val="22"/>
              </w:rPr>
              <w:t>Eil. Nr.</w:t>
            </w:r>
            <w:r w:rsidRPr="006C29F8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94" w:firstLine="86"/>
              <w:rPr>
                <w:rFonts w:ascii="Calibri" w:hAnsi="Calibri"/>
                <w:sz w:val="22"/>
                <w:szCs w:val="22"/>
              </w:rPr>
            </w:pPr>
            <w:r w:rsidRPr="006C29F8">
              <w:rPr>
                <w:b/>
                <w:sz w:val="18"/>
                <w:szCs w:val="22"/>
              </w:rPr>
              <w:t>Priemonės</w:t>
            </w:r>
            <w:r w:rsidRPr="006C29F8"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6C29F8">
              <w:rPr>
                <w:b/>
                <w:sz w:val="18"/>
                <w:szCs w:val="22"/>
              </w:rPr>
              <w:t>pavadinimas</w:t>
            </w:r>
            <w:r w:rsidRPr="006C29F8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0"/>
              <w:jc w:val="center"/>
              <w:rPr>
                <w:rFonts w:ascii="Calibri" w:hAnsi="Calibri"/>
                <w:sz w:val="22"/>
                <w:szCs w:val="22"/>
              </w:rPr>
            </w:pPr>
            <w:r w:rsidRPr="006C29F8">
              <w:rPr>
                <w:b/>
                <w:sz w:val="18"/>
                <w:szCs w:val="22"/>
              </w:rPr>
              <w:t>Tikslas</w:t>
            </w:r>
            <w:r w:rsidRPr="006C29F8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29F8">
              <w:rPr>
                <w:b/>
                <w:sz w:val="18"/>
                <w:szCs w:val="22"/>
              </w:rPr>
              <w:t>Įgyvendinimo vertinimo kriterijai</w:t>
            </w:r>
            <w:r w:rsidRPr="006C29F8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84"/>
              <w:jc w:val="center"/>
              <w:rPr>
                <w:rFonts w:ascii="Calibri" w:hAnsi="Calibri"/>
                <w:sz w:val="22"/>
                <w:szCs w:val="22"/>
              </w:rPr>
            </w:pPr>
            <w:r w:rsidRPr="006C29F8">
              <w:rPr>
                <w:b/>
                <w:sz w:val="18"/>
                <w:szCs w:val="22"/>
              </w:rPr>
              <w:t>Laukiami rezultatai</w:t>
            </w:r>
            <w:r w:rsidRPr="006C29F8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29F8">
              <w:rPr>
                <w:b/>
                <w:sz w:val="18"/>
                <w:szCs w:val="22"/>
              </w:rPr>
              <w:t>Vykdymo laikas</w:t>
            </w:r>
            <w:r w:rsidRPr="006C29F8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</w:tr>
      <w:tr w:rsidR="0023133E" w:rsidTr="00A937CD">
        <w:trPr>
          <w:trHeight w:val="184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1.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after="38" w:line="238" w:lineRule="auto"/>
              <w:ind w:left="62" w:right="112"/>
              <w:rPr>
                <w:sz w:val="20"/>
              </w:rPr>
            </w:pPr>
            <w:r w:rsidRPr="006C29F8">
              <w:rPr>
                <w:sz w:val="20"/>
              </w:rPr>
              <w:t xml:space="preserve">Antikorupciniu požiūriu vertinti veiklos sritis, dėl kurių gali kilti interesų </w:t>
            </w:r>
          </w:p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konfliktas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7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>Įgyvendinti Įstaigos</w:t>
            </w:r>
          </w:p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veiklos tikslus, sistemingai ir visapusiškai vertinant korupcijos pasireiškimo riziką, išvengti interesų konflikto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0" w:right="329"/>
              <w:rPr>
                <w:sz w:val="20"/>
              </w:rPr>
            </w:pPr>
            <w:r w:rsidRPr="006C29F8">
              <w:rPr>
                <w:sz w:val="20"/>
              </w:rPr>
              <w:t xml:space="preserve">Įvertinti veiklos sritis,  kuriose nustatytas didelis korupcijos rizikos skaičius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86" w:right="371"/>
              <w:rPr>
                <w:sz w:val="20"/>
              </w:rPr>
            </w:pPr>
            <w:r w:rsidRPr="006C29F8">
              <w:rPr>
                <w:sz w:val="20"/>
              </w:rPr>
              <w:t xml:space="preserve">Nustatytas didelės korupcijos rizikos veiklos sričių skaičius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8"/>
              <w:rPr>
                <w:sz w:val="20"/>
              </w:rPr>
            </w:pPr>
            <w:r w:rsidRPr="006C29F8">
              <w:rPr>
                <w:sz w:val="20"/>
              </w:rPr>
              <w:t xml:space="preserve">Nuolat </w:t>
            </w:r>
          </w:p>
        </w:tc>
      </w:tr>
      <w:tr w:rsidR="0023133E" w:rsidTr="00A937CD">
        <w:trPr>
          <w:trHeight w:val="115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2.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>Atnaujinti galiojančias veiklos tvarkas, taisykles ir jas skelbti Įstaigos internetinėje svetainėje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>Užtikrinti veiklos teisėtumą ir visuomenės informavimą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0"/>
              <w:rPr>
                <w:sz w:val="20"/>
              </w:rPr>
            </w:pPr>
            <w:r w:rsidRPr="006C29F8">
              <w:rPr>
                <w:sz w:val="20"/>
              </w:rPr>
              <w:t>Paskelbtų dokumentų skaičius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86"/>
              <w:rPr>
                <w:sz w:val="20"/>
              </w:rPr>
            </w:pPr>
            <w:r w:rsidRPr="006C29F8">
              <w:rPr>
                <w:sz w:val="20"/>
              </w:rPr>
              <w:t xml:space="preserve">Bus išvengta neteisėtų sprendimų priėmimo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8"/>
              <w:rPr>
                <w:sz w:val="20"/>
              </w:rPr>
            </w:pPr>
            <w:r w:rsidRPr="006C29F8">
              <w:rPr>
                <w:sz w:val="20"/>
              </w:rPr>
              <w:t xml:space="preserve">Nuolat </w:t>
            </w:r>
          </w:p>
        </w:tc>
      </w:tr>
      <w:tr w:rsidR="0023133E" w:rsidTr="00A937CD">
        <w:trPr>
          <w:trHeight w:val="11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3.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 w:right="598"/>
              <w:rPr>
                <w:sz w:val="20"/>
              </w:rPr>
            </w:pPr>
            <w:r w:rsidRPr="006C29F8">
              <w:rPr>
                <w:sz w:val="20"/>
              </w:rPr>
              <w:t xml:space="preserve">  Dalyvauti savivaldybės organizuojamuose seminaruose  korupcijos prevencijos srityse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Stiprinti Įstaigos darbuotojų korupcijos prevencijos gebėjimus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0"/>
              <w:rPr>
                <w:sz w:val="20"/>
              </w:rPr>
            </w:pPr>
            <w:r w:rsidRPr="006C29F8">
              <w:rPr>
                <w:sz w:val="20"/>
              </w:rPr>
              <w:t xml:space="preserve">Darbuotojų, įgijusių specializuotų žinių skaičius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Default="0023133E" w:rsidP="00A937CD">
            <w:pPr>
              <w:spacing w:line="259" w:lineRule="auto"/>
              <w:ind w:left="86" w:right="17"/>
              <w:rPr>
                <w:sz w:val="20"/>
              </w:rPr>
            </w:pPr>
            <w:r w:rsidRPr="006C29F8">
              <w:rPr>
                <w:sz w:val="20"/>
              </w:rPr>
              <w:t>Darbuotojai  bus geriau informuoti apie korupcijos prevencijos sistemą ir konkrečias prevencines priemones</w:t>
            </w:r>
          </w:p>
          <w:p w:rsidR="0023133E" w:rsidRPr="006C29F8" w:rsidRDefault="0023133E" w:rsidP="00A937CD">
            <w:pPr>
              <w:spacing w:line="259" w:lineRule="auto"/>
              <w:ind w:left="86" w:right="17"/>
              <w:rPr>
                <w:sz w:val="20"/>
              </w:rPr>
            </w:pPr>
            <w:r w:rsidRPr="006C29F8">
              <w:rPr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9" w:hanging="88"/>
              <w:rPr>
                <w:sz w:val="20"/>
              </w:rPr>
            </w:pPr>
            <w:r w:rsidRPr="006C29F8">
              <w:rPr>
                <w:sz w:val="20"/>
              </w:rPr>
              <w:t xml:space="preserve"> Pagal poreikį </w:t>
            </w:r>
          </w:p>
        </w:tc>
      </w:tr>
      <w:tr w:rsidR="0023133E" w:rsidTr="00A937CD">
        <w:trPr>
          <w:trHeight w:val="11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4.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 w:right="139"/>
              <w:rPr>
                <w:sz w:val="20"/>
              </w:rPr>
            </w:pPr>
            <w:r w:rsidRPr="006C29F8">
              <w:rPr>
                <w:sz w:val="20"/>
              </w:rPr>
              <w:t>Užtikrinti teisingą teikiamų mokamų atlygintinų paslaugų teikimą ir prieinamumą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Default="0023133E" w:rsidP="00A937CD">
            <w:pPr>
              <w:spacing w:line="259" w:lineRule="auto"/>
              <w:ind w:left="62" w:right="327"/>
              <w:rPr>
                <w:sz w:val="20"/>
              </w:rPr>
            </w:pPr>
            <w:r w:rsidRPr="006C29F8">
              <w:rPr>
                <w:sz w:val="20"/>
              </w:rPr>
              <w:t>Įstaigos darbuotojų kontrolė ir susijusių problemų spendimas, teikiant gido, laivo, konferencijų salės nuomos paslaugas</w:t>
            </w:r>
          </w:p>
          <w:p w:rsidR="0023133E" w:rsidRPr="006C29F8" w:rsidRDefault="0023133E" w:rsidP="00A937CD">
            <w:pPr>
              <w:spacing w:line="259" w:lineRule="auto"/>
              <w:ind w:left="62" w:right="327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0"/>
              <w:rPr>
                <w:sz w:val="20"/>
              </w:rPr>
            </w:pPr>
            <w:r w:rsidRPr="006C29F8">
              <w:rPr>
                <w:sz w:val="20"/>
              </w:rPr>
              <w:t>Užsakymų registracijos žurnale skaičius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86"/>
              <w:rPr>
                <w:sz w:val="20"/>
              </w:rPr>
            </w:pPr>
            <w:r w:rsidRPr="006C29F8">
              <w:rPr>
                <w:sz w:val="20"/>
              </w:rPr>
              <w:t xml:space="preserve">Darbuotojų atsakomybės ir atskaitomybės ugdymas, susijusių darbo veiklos problemų efektyvus sprendimas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8"/>
              <w:rPr>
                <w:sz w:val="20"/>
              </w:rPr>
            </w:pPr>
            <w:r w:rsidRPr="006C29F8">
              <w:rPr>
                <w:sz w:val="20"/>
              </w:rPr>
              <w:t>Turizmo sezono metu</w:t>
            </w:r>
          </w:p>
        </w:tc>
      </w:tr>
      <w:tr w:rsidR="0023133E" w:rsidTr="00A937CD">
        <w:trPr>
          <w:trHeight w:val="11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rFonts w:ascii="Calibri" w:hAnsi="Calibri"/>
                <w:sz w:val="20"/>
                <w:szCs w:val="22"/>
              </w:rPr>
            </w:pPr>
            <w:r w:rsidRPr="006C29F8">
              <w:rPr>
                <w:rFonts w:ascii="Calibri" w:hAnsi="Calibri"/>
                <w:sz w:val="20"/>
                <w:szCs w:val="22"/>
              </w:rPr>
              <w:t>5.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 w:right="139"/>
              <w:rPr>
                <w:rFonts w:ascii="Calibri" w:hAnsi="Calibri"/>
                <w:sz w:val="20"/>
                <w:szCs w:val="22"/>
              </w:rPr>
            </w:pPr>
            <w:r w:rsidRPr="006C29F8">
              <w:rPr>
                <w:sz w:val="20"/>
              </w:rPr>
              <w:t>Užtikrinti skaidrų viešųjų pirkimų administravimą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Default="0023133E" w:rsidP="00A937CD">
            <w:pPr>
              <w:spacing w:line="259" w:lineRule="auto"/>
              <w:ind w:left="62" w:right="327"/>
              <w:rPr>
                <w:sz w:val="20"/>
              </w:rPr>
            </w:pPr>
            <w:r w:rsidRPr="006C29F8">
              <w:rPr>
                <w:sz w:val="20"/>
              </w:rPr>
              <w:t>Užtikrinti Įstaigos direktoriaus informavimą apie įstaigoje vykdomus viešuosius pirkimus</w:t>
            </w:r>
          </w:p>
          <w:p w:rsidR="0023133E" w:rsidRPr="006C29F8" w:rsidRDefault="0023133E" w:rsidP="00A937CD">
            <w:pPr>
              <w:spacing w:line="259" w:lineRule="auto"/>
              <w:ind w:left="62" w:right="327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0"/>
              <w:rPr>
                <w:sz w:val="20"/>
                <w:szCs w:val="22"/>
              </w:rPr>
            </w:pPr>
            <w:r w:rsidRPr="006C29F8">
              <w:rPr>
                <w:sz w:val="20"/>
                <w:szCs w:val="22"/>
              </w:rPr>
              <w:t>Atliktų viešųjų pirkimų skaičius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86"/>
              <w:rPr>
                <w:rFonts w:ascii="Calibri" w:hAnsi="Calibri"/>
                <w:sz w:val="20"/>
                <w:szCs w:val="22"/>
              </w:rPr>
            </w:pPr>
            <w:r w:rsidRPr="006C29F8">
              <w:rPr>
                <w:sz w:val="20"/>
              </w:rPr>
              <w:t>Viešuosius pirkimus vykdyti pagal LR viešųjų pirkimų įstatymą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8"/>
              <w:rPr>
                <w:sz w:val="20"/>
                <w:szCs w:val="22"/>
              </w:rPr>
            </w:pPr>
            <w:r w:rsidRPr="006C29F8">
              <w:rPr>
                <w:sz w:val="20"/>
                <w:szCs w:val="22"/>
              </w:rPr>
              <w:t>Nuolat</w:t>
            </w:r>
          </w:p>
        </w:tc>
      </w:tr>
      <w:tr w:rsidR="0023133E" w:rsidTr="00A937CD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6.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2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Peržiūrėti įstaigos darbuotojų pareiginius nuostatus  ir esant būtinybei, įtraukti antikorupciniu požiūriu </w:t>
            </w:r>
          </w:p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svarbias nuostatas, teisinės atsakomybės priemones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Nustatyti korupcijos pasireiškimo galimybę vykdant pareiginiuose nuostatuose numatytas funkcijas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0"/>
              <w:rPr>
                <w:sz w:val="20"/>
              </w:rPr>
            </w:pPr>
            <w:r w:rsidRPr="006C29F8">
              <w:rPr>
                <w:sz w:val="20"/>
              </w:rPr>
              <w:t xml:space="preserve">Patikslintų pareigybės aprašymų skaičius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  <w:r w:rsidRPr="006C29F8">
              <w:rPr>
                <w:sz w:val="20"/>
              </w:rPr>
              <w:t xml:space="preserve">Bus nustatyta korupcijos pasireiškimo tikimybė ir priimtos priemonės korupcijos lygiui sumažinti </w:t>
            </w:r>
          </w:p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  <w:p w:rsidR="0023133E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  <w:p w:rsidR="0023133E" w:rsidRPr="006C29F8" w:rsidRDefault="0023133E" w:rsidP="00A937CD">
            <w:pPr>
              <w:spacing w:line="259" w:lineRule="auto"/>
              <w:ind w:left="86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8"/>
              <w:rPr>
                <w:sz w:val="20"/>
              </w:rPr>
            </w:pPr>
            <w:r w:rsidRPr="006C29F8">
              <w:rPr>
                <w:sz w:val="20"/>
              </w:rPr>
              <w:t xml:space="preserve">Pagal poreikį </w:t>
            </w:r>
          </w:p>
        </w:tc>
      </w:tr>
      <w:tr w:rsidR="0023133E" w:rsidTr="00A937CD">
        <w:trPr>
          <w:trHeight w:val="40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175" w:hanging="29"/>
              <w:rPr>
                <w:sz w:val="20"/>
              </w:rPr>
            </w:pPr>
            <w:r w:rsidRPr="006C29F8">
              <w:rPr>
                <w:b/>
                <w:sz w:val="20"/>
              </w:rPr>
              <w:lastRenderedPageBreak/>
              <w:t>Eil. Nr.</w:t>
            </w:r>
            <w:r w:rsidRPr="006C29F8">
              <w:rPr>
                <w:sz w:val="20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42" w:firstLine="86"/>
              <w:rPr>
                <w:sz w:val="20"/>
              </w:rPr>
            </w:pPr>
            <w:r w:rsidRPr="006C29F8">
              <w:rPr>
                <w:b/>
                <w:sz w:val="20"/>
              </w:rPr>
              <w:t>Priemonės</w:t>
            </w:r>
            <w:r w:rsidRPr="006C29F8">
              <w:rPr>
                <w:sz w:val="20"/>
              </w:rPr>
              <w:t xml:space="preserve"> </w:t>
            </w:r>
            <w:r w:rsidRPr="006C29F8">
              <w:rPr>
                <w:b/>
                <w:sz w:val="20"/>
              </w:rPr>
              <w:t>pavadinimas</w:t>
            </w:r>
            <w:r w:rsidRPr="006C29F8">
              <w:rPr>
                <w:sz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9"/>
              <w:jc w:val="center"/>
              <w:rPr>
                <w:sz w:val="20"/>
              </w:rPr>
            </w:pPr>
            <w:r w:rsidRPr="006C29F8">
              <w:rPr>
                <w:b/>
                <w:sz w:val="20"/>
              </w:rPr>
              <w:t>Tikslas</w:t>
            </w:r>
            <w:r w:rsidRPr="006C29F8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jc w:val="center"/>
              <w:rPr>
                <w:sz w:val="20"/>
              </w:rPr>
            </w:pPr>
            <w:r w:rsidRPr="006C29F8">
              <w:rPr>
                <w:b/>
                <w:sz w:val="20"/>
              </w:rPr>
              <w:t>Įgyvendinimo vertinimo kriterijai</w:t>
            </w:r>
            <w:r w:rsidRPr="006C29F8">
              <w:rPr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33"/>
              <w:jc w:val="center"/>
              <w:rPr>
                <w:sz w:val="20"/>
              </w:rPr>
            </w:pPr>
            <w:r w:rsidRPr="006C29F8">
              <w:rPr>
                <w:b/>
                <w:sz w:val="20"/>
              </w:rPr>
              <w:t>Laukiami rezultatai</w:t>
            </w:r>
            <w:r w:rsidRPr="006C29F8">
              <w:rPr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jc w:val="center"/>
              <w:rPr>
                <w:sz w:val="20"/>
              </w:rPr>
            </w:pPr>
            <w:r w:rsidRPr="006C29F8">
              <w:rPr>
                <w:b/>
                <w:sz w:val="20"/>
              </w:rPr>
              <w:t>Vykdymo laikas</w:t>
            </w:r>
            <w:r w:rsidRPr="006C29F8">
              <w:rPr>
                <w:sz w:val="20"/>
              </w:rPr>
              <w:t xml:space="preserve"> </w:t>
            </w:r>
          </w:p>
        </w:tc>
      </w:tr>
      <w:tr w:rsidR="0023133E" w:rsidTr="00A937CD">
        <w:trPr>
          <w:trHeight w:val="162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7.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 w:right="54"/>
              <w:rPr>
                <w:sz w:val="20"/>
              </w:rPr>
            </w:pPr>
            <w:r w:rsidRPr="006C29F8">
              <w:rPr>
                <w:sz w:val="20"/>
              </w:rPr>
              <w:t xml:space="preserve">Įvertinti Įstaigos veiklos sritis, kuriose egzistuoja  tikimybė korupcijos apraiškoms (lėšų efektyvus panaudojimas, laivo bilietų apskaita)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Užtikrinti korupcijos prevencijos komisijos informavimą apie vykdomas veiklos sritis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70"/>
              <w:rPr>
                <w:sz w:val="20"/>
              </w:rPr>
            </w:pPr>
            <w:r w:rsidRPr="006C29F8">
              <w:rPr>
                <w:sz w:val="20"/>
              </w:rPr>
              <w:t>Finansinių ataskaitų, įstaigos darbuotojų atlyginimų vidurkių, gautų pajamų už teikiamas atlygintinas paslaugas skelbimas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86"/>
              <w:rPr>
                <w:sz w:val="20"/>
              </w:rPr>
            </w:pPr>
            <w:r w:rsidRPr="006C29F8">
              <w:rPr>
                <w:sz w:val="20"/>
              </w:rPr>
              <w:t xml:space="preserve">Bus nustatyta korupcijos pasireiškimo tikimybė ir priimtos priemonės korupcijos lygiui sumažinti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8"/>
              <w:rPr>
                <w:sz w:val="20"/>
              </w:rPr>
            </w:pPr>
            <w:r w:rsidRPr="006C29F8">
              <w:rPr>
                <w:sz w:val="20"/>
              </w:rPr>
              <w:t>Nuolat</w:t>
            </w:r>
          </w:p>
        </w:tc>
      </w:tr>
      <w:tr w:rsidR="0023133E" w:rsidTr="00A937CD">
        <w:trPr>
          <w:trHeight w:val="468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after="21" w:line="259" w:lineRule="auto"/>
              <w:ind w:left="211"/>
              <w:jc w:val="center"/>
              <w:rPr>
                <w:sz w:val="20"/>
              </w:rPr>
            </w:pPr>
            <w:r w:rsidRPr="006C29F8">
              <w:rPr>
                <w:b/>
                <w:sz w:val="20"/>
              </w:rPr>
              <w:t>PRIEMONĖS ADMINISTARVIMO PROCEDŪRŲ SKAIDRUMUI DIDINTI</w:t>
            </w:r>
          </w:p>
        </w:tc>
      </w:tr>
      <w:tr w:rsidR="0023133E" w:rsidTr="00A937CD">
        <w:trPr>
          <w:trHeight w:val="16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3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8.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>Užtikrinti, kad turizmo centre aptarnauti, taip pat gido, laivo ir konferencijų paslauga pasinaudoję asmenys turėtų galimybę Įstaigos tinklalapyje anonimiškai parei</w:t>
            </w:r>
            <w:r>
              <w:rPr>
                <w:sz w:val="20"/>
              </w:rPr>
              <w:t>kšti savo nuomonę apie teikiamų</w:t>
            </w:r>
            <w:r w:rsidRPr="006C29F8">
              <w:rPr>
                <w:sz w:val="20"/>
              </w:rPr>
              <w:t xml:space="preserve"> paslaugų kokybę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62"/>
              <w:rPr>
                <w:sz w:val="20"/>
              </w:rPr>
            </w:pPr>
            <w:r w:rsidRPr="006C29F8">
              <w:rPr>
                <w:sz w:val="20"/>
              </w:rPr>
              <w:t xml:space="preserve">Įvertinti paslaugų teikimo kokybę, išsiaiškinti trūkumus, priežastis bei skatinti ieškoti būdų, kaip pagerinti paslaugų teikimą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53" w:right="68"/>
              <w:rPr>
                <w:sz w:val="20"/>
              </w:rPr>
            </w:pPr>
            <w:r w:rsidRPr="006C29F8">
              <w:rPr>
                <w:sz w:val="20"/>
              </w:rPr>
              <w:t xml:space="preserve">Neigiamų ir teigiamų pranešimų skaičius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55" w:right="108"/>
              <w:rPr>
                <w:sz w:val="20"/>
              </w:rPr>
            </w:pPr>
            <w:r w:rsidRPr="006C29F8">
              <w:rPr>
                <w:sz w:val="20"/>
              </w:rPr>
              <w:t xml:space="preserve">Paslaugos gavėjai anonimiškai informuos  apie jiems žinomas veikas, kurios gali būti nusikalstamo korupcinio pobūdžio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54"/>
              <w:rPr>
                <w:sz w:val="20"/>
              </w:rPr>
            </w:pPr>
            <w:r w:rsidRPr="006C29F8">
              <w:rPr>
                <w:sz w:val="20"/>
              </w:rPr>
              <w:t xml:space="preserve">Nuolat </w:t>
            </w:r>
          </w:p>
        </w:tc>
      </w:tr>
      <w:tr w:rsidR="0023133E" w:rsidTr="00A937CD">
        <w:trPr>
          <w:trHeight w:val="11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61"/>
              <w:jc w:val="right"/>
              <w:rPr>
                <w:sz w:val="20"/>
              </w:rPr>
            </w:pPr>
            <w:r w:rsidRPr="006C29F8">
              <w:rPr>
                <w:sz w:val="20"/>
              </w:rPr>
              <w:t xml:space="preserve">9.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right="189"/>
              <w:rPr>
                <w:sz w:val="20"/>
              </w:rPr>
            </w:pPr>
            <w:r w:rsidRPr="006C29F8">
              <w:rPr>
                <w:sz w:val="20"/>
              </w:rPr>
              <w:t xml:space="preserve">Peržiūrėti  Įstaigos korupcijos prevencijos programos nuostatas ir atlikti jos priemonių įgyvendinimo analizę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rPr>
                <w:sz w:val="20"/>
              </w:rPr>
            </w:pPr>
            <w:r w:rsidRPr="006C29F8">
              <w:rPr>
                <w:sz w:val="20"/>
              </w:rPr>
              <w:t xml:space="preserve">Išanalizuoti Įstaigos korupcijos prevencijos programą ir prireikus pateikti pasiūlymus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rPr>
                <w:sz w:val="20"/>
              </w:rPr>
            </w:pPr>
            <w:r w:rsidRPr="006C29F8">
              <w:rPr>
                <w:sz w:val="20"/>
              </w:rPr>
              <w:t xml:space="preserve">Įvykdytų ir neįvykdytų korupcijos prevencijos </w:t>
            </w:r>
          </w:p>
          <w:p w:rsidR="0023133E" w:rsidRPr="006C29F8" w:rsidRDefault="0023133E" w:rsidP="00A937CD">
            <w:pPr>
              <w:spacing w:line="259" w:lineRule="auto"/>
              <w:rPr>
                <w:sz w:val="20"/>
              </w:rPr>
            </w:pPr>
            <w:r w:rsidRPr="006C29F8">
              <w:rPr>
                <w:sz w:val="20"/>
              </w:rPr>
              <w:t>programos įgyvendinimo priemonių skaičius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Pr="006C29F8" w:rsidRDefault="0023133E" w:rsidP="00A937CD">
            <w:pPr>
              <w:spacing w:line="259" w:lineRule="auto"/>
              <w:ind w:left="2"/>
              <w:rPr>
                <w:sz w:val="20"/>
              </w:rPr>
            </w:pPr>
            <w:r w:rsidRPr="006C29F8">
              <w:rPr>
                <w:sz w:val="20"/>
              </w:rPr>
              <w:t xml:space="preserve">Veiksminga ir efektyvi  prevencijos programa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3E" w:rsidRDefault="0023133E" w:rsidP="00A937CD">
            <w:pPr>
              <w:spacing w:line="259" w:lineRule="auto"/>
              <w:ind w:left="1" w:right="109"/>
              <w:rPr>
                <w:sz w:val="20"/>
              </w:rPr>
            </w:pPr>
            <w:r w:rsidRPr="006C29F8">
              <w:rPr>
                <w:sz w:val="20"/>
              </w:rPr>
              <w:t xml:space="preserve">Iki </w:t>
            </w:r>
            <w:r>
              <w:rPr>
                <w:sz w:val="20"/>
              </w:rPr>
              <w:t>einamų metų</w:t>
            </w:r>
            <w:r w:rsidRPr="006C29F8">
              <w:rPr>
                <w:sz w:val="20"/>
              </w:rPr>
              <w:t xml:space="preserve"> m. IV </w:t>
            </w:r>
            <w:proofErr w:type="spellStart"/>
            <w:r w:rsidRPr="006C29F8">
              <w:rPr>
                <w:sz w:val="20"/>
              </w:rPr>
              <w:t>ketv</w:t>
            </w:r>
            <w:proofErr w:type="spellEnd"/>
            <w:r w:rsidRPr="006C29F8">
              <w:rPr>
                <w:sz w:val="20"/>
              </w:rPr>
              <w:t>. pabaigos</w:t>
            </w:r>
          </w:p>
          <w:p w:rsidR="0023133E" w:rsidRDefault="0023133E" w:rsidP="00A937CD">
            <w:pPr>
              <w:spacing w:line="259" w:lineRule="auto"/>
              <w:ind w:left="1" w:right="109"/>
              <w:rPr>
                <w:sz w:val="20"/>
              </w:rPr>
            </w:pPr>
            <w:r w:rsidRPr="006C29F8">
              <w:rPr>
                <w:sz w:val="20"/>
              </w:rPr>
              <w:t xml:space="preserve"> </w:t>
            </w:r>
          </w:p>
          <w:p w:rsidR="0023133E" w:rsidRPr="006C29F8" w:rsidRDefault="0023133E" w:rsidP="00A937CD">
            <w:pPr>
              <w:spacing w:line="259" w:lineRule="auto"/>
              <w:ind w:left="1" w:right="109"/>
              <w:rPr>
                <w:sz w:val="20"/>
              </w:rPr>
            </w:pPr>
          </w:p>
        </w:tc>
      </w:tr>
    </w:tbl>
    <w:p w:rsidR="0023133E" w:rsidRDefault="0023133E" w:rsidP="0023133E">
      <w:pPr>
        <w:jc w:val="center"/>
      </w:pPr>
      <w:r>
        <w:rPr>
          <w:rFonts w:ascii="Calibri" w:eastAsia="Calibri" w:hAnsi="Calibri" w:cs="Calibri"/>
          <w:sz w:val="22"/>
        </w:rPr>
        <w:t>_____________________</w:t>
      </w:r>
    </w:p>
    <w:p w:rsidR="0023133E" w:rsidRDefault="0023133E" w:rsidP="0023133E"/>
    <w:p w:rsidR="005B6D1E" w:rsidRDefault="005B6D1E">
      <w:bookmarkStart w:id="0" w:name="_GoBack"/>
      <w:bookmarkEnd w:id="0"/>
    </w:p>
    <w:sectPr w:rsidR="005B6D1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1"/>
    <w:rsid w:val="0023133E"/>
    <w:rsid w:val="005B6D1E"/>
    <w:rsid w:val="006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0FA4-D773-4C53-B020-93FF0BCA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133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2549</Words>
  <Characters>1453</Characters>
  <Application>Microsoft Office Word</Application>
  <DocSecurity>0</DocSecurity>
  <Lines>12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2</cp:revision>
  <dcterms:created xsi:type="dcterms:W3CDTF">2022-10-05T13:50:00Z</dcterms:created>
  <dcterms:modified xsi:type="dcterms:W3CDTF">2022-10-05T13:50:00Z</dcterms:modified>
</cp:coreProperties>
</file>