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EF2" w:rsidRDefault="001E2EF2" w:rsidP="001E2EF2">
      <w:pPr>
        <w:spacing w:after="31" w:line="276" w:lineRule="auto"/>
        <w:ind w:left="-15" w:right="211"/>
      </w:pPr>
      <w:r>
        <w:t xml:space="preserve">                                                                                            PATVIRTINTA</w:t>
      </w:r>
      <w:r>
        <w:rPr>
          <w:rFonts w:ascii="Calibri" w:eastAsia="Calibri" w:hAnsi="Calibri" w:cs="Calibri"/>
          <w:sz w:val="22"/>
        </w:rPr>
        <w:t xml:space="preserve"> </w:t>
      </w:r>
    </w:p>
    <w:p w:rsidR="001E2EF2" w:rsidRDefault="001E2EF2" w:rsidP="001C3818">
      <w:pPr>
        <w:ind w:left="5541"/>
      </w:pPr>
      <w:r>
        <w:t xml:space="preserve">VšĮ ,,Pagėgių krašto turizmo </w:t>
      </w:r>
      <w:r w:rsidR="001C3818">
        <w:t xml:space="preserve">ir verslo </w:t>
      </w:r>
      <w:r>
        <w:t xml:space="preserve">informacijos centras“ </w:t>
      </w:r>
      <w:r w:rsidR="001C3818">
        <w:rPr>
          <w:sz w:val="22"/>
        </w:rPr>
        <w:t>direktoriaus 2021</w:t>
      </w:r>
      <w:r>
        <w:rPr>
          <w:sz w:val="22"/>
        </w:rPr>
        <w:t xml:space="preserve"> m.</w:t>
      </w:r>
      <w:r w:rsidR="001C3818">
        <w:rPr>
          <w:sz w:val="22"/>
        </w:rPr>
        <w:t xml:space="preserve"> kovo 1  d. įsakymu Nr. A-17</w:t>
      </w:r>
      <w:r>
        <w:rPr>
          <w:rFonts w:ascii="Calibri" w:eastAsia="Calibri" w:hAnsi="Calibri" w:cs="Calibri"/>
          <w:sz w:val="22"/>
        </w:rPr>
        <w:t xml:space="preserve"> </w:t>
      </w:r>
    </w:p>
    <w:p w:rsidR="001E2EF2" w:rsidRDefault="001E2EF2" w:rsidP="001E2EF2">
      <w:pPr>
        <w:spacing w:line="259" w:lineRule="auto"/>
        <w:ind w:left="58"/>
        <w:jc w:val="center"/>
      </w:pPr>
      <w:r>
        <w:rPr>
          <w:b/>
        </w:rPr>
        <w:t xml:space="preserve"> </w:t>
      </w:r>
    </w:p>
    <w:p w:rsidR="001E2EF2" w:rsidRDefault="001E2EF2" w:rsidP="001E2EF2">
      <w:pPr>
        <w:spacing w:after="26" w:line="259" w:lineRule="auto"/>
        <w:ind w:left="58"/>
        <w:jc w:val="center"/>
      </w:pPr>
      <w:r>
        <w:rPr>
          <w:b/>
        </w:rPr>
        <w:t xml:space="preserve"> </w:t>
      </w:r>
    </w:p>
    <w:p w:rsidR="001C3818" w:rsidRDefault="001E2EF2" w:rsidP="001C3818">
      <w:pPr>
        <w:spacing w:after="9" w:line="253" w:lineRule="auto"/>
        <w:ind w:right="228"/>
        <w:jc w:val="center"/>
        <w:rPr>
          <w:rFonts w:ascii="Calibri" w:eastAsia="Calibri" w:hAnsi="Calibri" w:cs="Calibri"/>
          <w:sz w:val="22"/>
        </w:rPr>
      </w:pPr>
      <w:r>
        <w:rPr>
          <w:b/>
        </w:rPr>
        <w:t xml:space="preserve">VŠĮ ,,PAGĖGIŲ KRAŠTO TURIZMO </w:t>
      </w:r>
      <w:r w:rsidR="001C3818">
        <w:rPr>
          <w:b/>
        </w:rPr>
        <w:t xml:space="preserve">IR VERSLO </w:t>
      </w:r>
      <w:r>
        <w:rPr>
          <w:b/>
        </w:rPr>
        <w:t>INFORMACIJOS CENTRAS“</w:t>
      </w:r>
    </w:p>
    <w:p w:rsidR="001E2EF2" w:rsidRDefault="001E2EF2" w:rsidP="001C3818">
      <w:pPr>
        <w:spacing w:after="9" w:line="253" w:lineRule="auto"/>
        <w:ind w:right="228"/>
        <w:jc w:val="center"/>
      </w:pPr>
      <w:r>
        <w:rPr>
          <w:b/>
        </w:rPr>
        <w:t>KORUPCIJOS PREVENCIJOS TVARKOS APRAŠAS</w:t>
      </w:r>
    </w:p>
    <w:p w:rsidR="001E2EF2" w:rsidRDefault="001E2EF2" w:rsidP="001E2EF2">
      <w:pPr>
        <w:spacing w:line="259" w:lineRule="auto"/>
        <w:ind w:left="45"/>
        <w:jc w:val="center"/>
      </w:pPr>
      <w:r>
        <w:rPr>
          <w:b/>
        </w:rPr>
        <w:t xml:space="preserve"> </w:t>
      </w:r>
      <w:r>
        <w:rPr>
          <w:rFonts w:ascii="Calibri" w:eastAsia="Calibri" w:hAnsi="Calibri" w:cs="Calibri"/>
          <w:sz w:val="22"/>
        </w:rPr>
        <w:t xml:space="preserve"> </w:t>
      </w:r>
    </w:p>
    <w:p w:rsidR="001E2EF2" w:rsidRDefault="001E2EF2" w:rsidP="001E2EF2">
      <w:pPr>
        <w:pStyle w:val="Antrat2"/>
        <w:ind w:left="369" w:right="362"/>
      </w:pPr>
      <w:r>
        <w:t>I. BENDROSIOS NUOSTATOS</w:t>
      </w:r>
      <w:r>
        <w:rPr>
          <w:rFonts w:ascii="Calibri" w:eastAsia="Calibri" w:hAnsi="Calibri" w:cs="Calibri"/>
          <w:b w:val="0"/>
          <w:sz w:val="22"/>
        </w:rPr>
        <w:t xml:space="preserve"> </w:t>
      </w:r>
    </w:p>
    <w:p w:rsidR="001E2EF2" w:rsidRDefault="001E2EF2" w:rsidP="001E2EF2">
      <w:pPr>
        <w:spacing w:line="259" w:lineRule="auto"/>
        <w:ind w:left="852"/>
      </w:pPr>
      <w:r>
        <w:t xml:space="preserve"> </w:t>
      </w:r>
    </w:p>
    <w:p w:rsidR="001E2EF2" w:rsidRDefault="001E2EF2" w:rsidP="001E2EF2">
      <w:pPr>
        <w:spacing w:after="23" w:line="259" w:lineRule="auto"/>
        <w:ind w:left="852"/>
      </w:pPr>
      <w:r>
        <w:t xml:space="preserve"> </w:t>
      </w:r>
    </w:p>
    <w:p w:rsidR="001E2EF2" w:rsidRDefault="001E2EF2" w:rsidP="001E2EF2">
      <w:pPr>
        <w:numPr>
          <w:ilvl w:val="0"/>
          <w:numId w:val="2"/>
        </w:numPr>
        <w:suppressAutoHyphens w:val="0"/>
        <w:overflowPunct/>
        <w:autoSpaceDE/>
        <w:spacing w:line="360" w:lineRule="auto"/>
        <w:ind w:firstLine="852"/>
        <w:jc w:val="both"/>
        <w:textAlignment w:val="auto"/>
      </w:pPr>
      <w:r>
        <w:t xml:space="preserve">VšĮ ,,Pagėgių krašto turizmo </w:t>
      </w:r>
      <w:r w:rsidR="005965D8">
        <w:t xml:space="preserve">ir verslo </w:t>
      </w:r>
      <w:r>
        <w:t>informacijos centras“  (toliau – Įstaiga) korupcijos prevencijos tvarkos aprašas (toliau – Aprašas) reglamentuoja korupcijos prevencijos priemones, korupcijos prevencijos proceso organizavimą, korupcijos prevencijos priemonių įgyvendinimo koordinavimą bei kontrolę.</w:t>
      </w:r>
      <w:r>
        <w:rPr>
          <w:rFonts w:ascii="Calibri" w:eastAsia="Calibri" w:hAnsi="Calibri" w:cs="Calibri"/>
          <w:sz w:val="22"/>
        </w:rPr>
        <w:t xml:space="preserve"> </w:t>
      </w:r>
    </w:p>
    <w:p w:rsidR="001E2EF2" w:rsidRDefault="001E2EF2" w:rsidP="001E2EF2">
      <w:pPr>
        <w:numPr>
          <w:ilvl w:val="0"/>
          <w:numId w:val="2"/>
        </w:numPr>
        <w:suppressAutoHyphens w:val="0"/>
        <w:overflowPunct/>
        <w:autoSpaceDE/>
        <w:spacing w:line="360" w:lineRule="auto"/>
        <w:ind w:firstLine="852"/>
        <w:jc w:val="both"/>
        <w:textAlignment w:val="auto"/>
      </w:pPr>
      <w:r>
        <w:t xml:space="preserve">Apraše vartojama sąvoka </w:t>
      </w:r>
      <w:r>
        <w:rPr>
          <w:b/>
        </w:rPr>
        <w:t>Korupcijos pasireiškimo tikimybė</w:t>
      </w:r>
      <w:r>
        <w:t xml:space="preserve"> – prielaida, kad Įstaigoje, gyvendinant nustatytus uždavinius, gali kilti pavojus pasireikšti korupcijai padarant korupcinio pobūdžio nusikalstamas ir kitas su korupcija susijusias veikas.</w:t>
      </w:r>
      <w:r>
        <w:rPr>
          <w:rFonts w:ascii="Calibri" w:eastAsia="Calibri" w:hAnsi="Calibri" w:cs="Calibri"/>
          <w:sz w:val="22"/>
        </w:rPr>
        <w:t xml:space="preserve"> </w:t>
      </w:r>
    </w:p>
    <w:p w:rsidR="001E2EF2" w:rsidRDefault="001E2EF2" w:rsidP="001E2EF2">
      <w:pPr>
        <w:spacing w:line="360" w:lineRule="auto"/>
        <w:ind w:left="45"/>
        <w:jc w:val="both"/>
      </w:pPr>
      <w:r>
        <w:rPr>
          <w:b/>
        </w:rPr>
        <w:t xml:space="preserve"> </w:t>
      </w:r>
      <w:r>
        <w:rPr>
          <w:rFonts w:ascii="Calibri" w:eastAsia="Calibri" w:hAnsi="Calibri" w:cs="Calibri"/>
          <w:sz w:val="22"/>
        </w:rPr>
        <w:t xml:space="preserve"> </w:t>
      </w:r>
    </w:p>
    <w:p w:rsidR="001E2EF2" w:rsidRDefault="001E2EF2" w:rsidP="001E2EF2">
      <w:pPr>
        <w:pStyle w:val="Antrat2"/>
        <w:spacing w:before="0" w:line="360" w:lineRule="auto"/>
        <w:ind w:left="369" w:right="363"/>
      </w:pPr>
      <w:r>
        <w:t>II. KORUPCIJOS PREVENCIJOS PRIEMONĖS</w:t>
      </w:r>
    </w:p>
    <w:p w:rsidR="001E2EF2" w:rsidRDefault="001E2EF2" w:rsidP="001E2EF2">
      <w:pPr>
        <w:spacing w:line="360" w:lineRule="auto"/>
        <w:ind w:left="852"/>
        <w:jc w:val="both"/>
      </w:pPr>
      <w:r>
        <w:t xml:space="preserve"> </w:t>
      </w:r>
    </w:p>
    <w:p w:rsidR="001E2EF2" w:rsidRDefault="001E2EF2" w:rsidP="001E2EF2">
      <w:pPr>
        <w:numPr>
          <w:ilvl w:val="0"/>
          <w:numId w:val="3"/>
        </w:numPr>
        <w:suppressAutoHyphens w:val="0"/>
        <w:overflowPunct/>
        <w:autoSpaceDE/>
        <w:spacing w:line="360" w:lineRule="auto"/>
        <w:ind w:hanging="240"/>
        <w:jc w:val="both"/>
        <w:textAlignment w:val="auto"/>
      </w:pPr>
      <w:r>
        <w:t>Įstaigos korupcijos prevencijos priemonės yra šios:</w:t>
      </w:r>
      <w:r>
        <w:rPr>
          <w:rFonts w:ascii="Calibri" w:eastAsia="Calibri" w:hAnsi="Calibri" w:cs="Calibri"/>
          <w:sz w:val="22"/>
        </w:rPr>
        <w:t xml:space="preserve"> </w:t>
      </w:r>
    </w:p>
    <w:p w:rsidR="001E2EF2" w:rsidRDefault="001E2EF2" w:rsidP="001E2EF2">
      <w:pPr>
        <w:numPr>
          <w:ilvl w:val="1"/>
          <w:numId w:val="3"/>
        </w:numPr>
        <w:suppressAutoHyphens w:val="0"/>
        <w:overflowPunct/>
        <w:autoSpaceDE/>
        <w:spacing w:line="360" w:lineRule="auto"/>
        <w:ind w:hanging="499"/>
        <w:jc w:val="both"/>
        <w:textAlignment w:val="auto"/>
      </w:pPr>
      <w:r>
        <w:t xml:space="preserve">veiklos sričių, kuriose yra didelė korupcijos pasireiškimo tikimybė, nustatymas, </w:t>
      </w:r>
    </w:p>
    <w:p w:rsidR="001E2EF2" w:rsidRDefault="001E2EF2" w:rsidP="001E2EF2">
      <w:pPr>
        <w:spacing w:line="360" w:lineRule="auto"/>
        <w:ind w:left="-5"/>
        <w:jc w:val="both"/>
      </w:pPr>
      <w:r>
        <w:t>analizė ir vertinimas;</w:t>
      </w:r>
      <w:r>
        <w:rPr>
          <w:rFonts w:ascii="Calibri" w:eastAsia="Calibri" w:hAnsi="Calibri" w:cs="Calibri"/>
          <w:sz w:val="22"/>
        </w:rPr>
        <w:t xml:space="preserve"> </w:t>
      </w:r>
    </w:p>
    <w:p w:rsidR="001E2EF2" w:rsidRDefault="001E2EF2" w:rsidP="001E2EF2">
      <w:pPr>
        <w:numPr>
          <w:ilvl w:val="1"/>
          <w:numId w:val="3"/>
        </w:numPr>
        <w:suppressAutoHyphens w:val="0"/>
        <w:overflowPunct/>
        <w:autoSpaceDE/>
        <w:spacing w:line="360" w:lineRule="auto"/>
        <w:ind w:hanging="499"/>
        <w:jc w:val="both"/>
        <w:textAlignment w:val="auto"/>
      </w:pPr>
      <w:r>
        <w:t>korupcijos prevencijos programos ir jos įgyvendinimo priemonių plano sudarymas, vykdymo koordinavimas ir kontrolė;</w:t>
      </w:r>
      <w:r>
        <w:rPr>
          <w:rFonts w:ascii="Calibri" w:eastAsia="Calibri" w:hAnsi="Calibri" w:cs="Calibri"/>
          <w:sz w:val="22"/>
        </w:rPr>
        <w:t xml:space="preserve"> </w:t>
      </w:r>
    </w:p>
    <w:p w:rsidR="001E2EF2" w:rsidRPr="00684AE7" w:rsidRDefault="001E2EF2" w:rsidP="001E2EF2">
      <w:pPr>
        <w:numPr>
          <w:ilvl w:val="1"/>
          <w:numId w:val="3"/>
        </w:numPr>
        <w:suppressAutoHyphens w:val="0"/>
        <w:overflowPunct/>
        <w:autoSpaceDE/>
        <w:spacing w:line="360" w:lineRule="auto"/>
        <w:ind w:hanging="499"/>
        <w:jc w:val="both"/>
        <w:textAlignment w:val="auto"/>
      </w:pPr>
      <w:r>
        <w:t>informacijos apie asmenis, įgaliotus vykdyti korupcijos prevenciją ir jos kontrolę;</w:t>
      </w:r>
      <w:r>
        <w:rPr>
          <w:rFonts w:ascii="Calibri" w:eastAsia="Calibri" w:hAnsi="Calibri" w:cs="Calibri"/>
          <w:sz w:val="22"/>
        </w:rPr>
        <w:t xml:space="preserve"> </w:t>
      </w:r>
    </w:p>
    <w:p w:rsidR="001E2EF2" w:rsidRDefault="001E2EF2" w:rsidP="001E2EF2">
      <w:pPr>
        <w:numPr>
          <w:ilvl w:val="1"/>
          <w:numId w:val="3"/>
        </w:numPr>
        <w:suppressAutoHyphens w:val="0"/>
        <w:overflowPunct/>
        <w:autoSpaceDE/>
        <w:spacing w:line="360" w:lineRule="auto"/>
        <w:ind w:hanging="499"/>
        <w:jc w:val="both"/>
        <w:textAlignment w:val="auto"/>
      </w:pPr>
      <w:r>
        <w:t>visuomenės informavimas.</w:t>
      </w:r>
      <w:r>
        <w:rPr>
          <w:rFonts w:ascii="Calibri" w:eastAsia="Calibri" w:hAnsi="Calibri" w:cs="Calibri"/>
          <w:sz w:val="22"/>
        </w:rPr>
        <w:t xml:space="preserve"> </w:t>
      </w:r>
    </w:p>
    <w:p w:rsidR="001E2EF2" w:rsidRDefault="001E2EF2" w:rsidP="001E2EF2">
      <w:pPr>
        <w:spacing w:line="360" w:lineRule="auto"/>
        <w:ind w:left="45"/>
        <w:jc w:val="both"/>
      </w:pPr>
      <w:r>
        <w:rPr>
          <w:b/>
        </w:rPr>
        <w:t xml:space="preserve"> </w:t>
      </w:r>
      <w:r>
        <w:rPr>
          <w:rFonts w:ascii="Calibri" w:eastAsia="Calibri" w:hAnsi="Calibri" w:cs="Calibri"/>
          <w:sz w:val="22"/>
        </w:rPr>
        <w:t xml:space="preserve"> </w:t>
      </w:r>
    </w:p>
    <w:p w:rsidR="001E2EF2" w:rsidRDefault="001E2EF2" w:rsidP="001E2EF2">
      <w:pPr>
        <w:pStyle w:val="Antrat2"/>
        <w:spacing w:before="0" w:line="360" w:lineRule="auto"/>
        <w:ind w:left="369" w:right="368"/>
      </w:pPr>
      <w:r>
        <w:t>III. KORUPCIJOS PREVENCIJOS PROCESO ORGANIZAVIMAS</w:t>
      </w:r>
    </w:p>
    <w:p w:rsidR="001E2EF2" w:rsidRDefault="001E2EF2" w:rsidP="001E2EF2">
      <w:pPr>
        <w:spacing w:line="360" w:lineRule="auto"/>
        <w:jc w:val="both"/>
      </w:pPr>
      <w:r>
        <w:t xml:space="preserve"> </w:t>
      </w:r>
    </w:p>
    <w:p w:rsidR="001E2EF2" w:rsidRDefault="001E2EF2" w:rsidP="001E2EF2">
      <w:pPr>
        <w:spacing w:line="360" w:lineRule="auto"/>
        <w:ind w:left="862"/>
        <w:jc w:val="both"/>
      </w:pPr>
      <w:r>
        <w:t xml:space="preserve">4. Įstaigoje asmenys, įgalioti vykdyti korupcijos prevenciją ir jos kontrolę, koordinuoja ir </w:t>
      </w:r>
    </w:p>
    <w:p w:rsidR="001E2EF2" w:rsidRDefault="001E2EF2" w:rsidP="001E2EF2">
      <w:pPr>
        <w:spacing w:line="360" w:lineRule="auto"/>
        <w:ind w:left="-5"/>
        <w:jc w:val="both"/>
        <w:rPr>
          <w:rFonts w:ascii="Calibri" w:eastAsia="Calibri" w:hAnsi="Calibri" w:cs="Calibri"/>
          <w:sz w:val="22"/>
        </w:rPr>
      </w:pPr>
      <w:r>
        <w:t>kontroliuoja korupcijos prevencijos priemonių įgyvendinimą.</w:t>
      </w:r>
      <w:r>
        <w:rPr>
          <w:rFonts w:ascii="Calibri" w:eastAsia="Calibri" w:hAnsi="Calibri" w:cs="Calibri"/>
          <w:sz w:val="22"/>
        </w:rPr>
        <w:t xml:space="preserve"> </w:t>
      </w:r>
    </w:p>
    <w:p w:rsidR="005965D8" w:rsidRDefault="005965D8" w:rsidP="001E2EF2">
      <w:pPr>
        <w:spacing w:line="360" w:lineRule="auto"/>
        <w:ind w:left="-5"/>
        <w:jc w:val="both"/>
        <w:rPr>
          <w:rFonts w:ascii="Calibri" w:eastAsia="Calibri" w:hAnsi="Calibri" w:cs="Calibri"/>
          <w:sz w:val="22"/>
        </w:rPr>
      </w:pPr>
    </w:p>
    <w:p w:rsidR="005965D8" w:rsidRDefault="005965D8" w:rsidP="001E2EF2">
      <w:pPr>
        <w:spacing w:line="360" w:lineRule="auto"/>
        <w:ind w:left="-5"/>
        <w:jc w:val="both"/>
      </w:pPr>
    </w:p>
    <w:p w:rsidR="001E2EF2" w:rsidRDefault="001E2EF2" w:rsidP="001E2EF2">
      <w:pPr>
        <w:spacing w:line="360" w:lineRule="auto"/>
        <w:jc w:val="both"/>
      </w:pPr>
      <w:r>
        <w:t xml:space="preserve"> </w:t>
      </w:r>
      <w:r>
        <w:rPr>
          <w:rFonts w:ascii="Calibri" w:eastAsia="Calibri" w:hAnsi="Calibri" w:cs="Calibri"/>
          <w:sz w:val="22"/>
        </w:rPr>
        <w:t xml:space="preserve"> </w:t>
      </w:r>
    </w:p>
    <w:p w:rsidR="001E2EF2" w:rsidRDefault="001E2EF2" w:rsidP="001E2EF2">
      <w:pPr>
        <w:pStyle w:val="Antrat2"/>
        <w:spacing w:before="0"/>
        <w:ind w:left="368" w:right="369" w:hanging="578"/>
      </w:pPr>
      <w:r>
        <w:lastRenderedPageBreak/>
        <w:t>IV. VEIKLOS SRIČIŲ, KURIOSE YRA DIDELĖ KORUPCIJOS PASIREIŠKIMO TIKIMYBĖ, ANALIZĖ IR VERTINIMAS</w:t>
      </w:r>
    </w:p>
    <w:p w:rsidR="001E2EF2" w:rsidRDefault="001E2EF2" w:rsidP="001E2EF2">
      <w:pPr>
        <w:spacing w:line="360" w:lineRule="auto"/>
        <w:jc w:val="both"/>
      </w:pPr>
      <w:r>
        <w:t xml:space="preserve"> </w:t>
      </w:r>
    </w:p>
    <w:p w:rsidR="001E2EF2" w:rsidRDefault="001E2EF2" w:rsidP="001E2EF2">
      <w:pPr>
        <w:numPr>
          <w:ilvl w:val="0"/>
          <w:numId w:val="4"/>
        </w:numPr>
        <w:suppressAutoHyphens w:val="0"/>
        <w:overflowPunct/>
        <w:autoSpaceDE/>
        <w:spacing w:line="360" w:lineRule="auto"/>
        <w:ind w:firstLine="852"/>
        <w:jc w:val="both"/>
        <w:textAlignment w:val="auto"/>
      </w:pPr>
      <w:r>
        <w:t>Siekiant užtikrinti efektyvią korupcijos prevenciją, Įstaigoje  atliekama veiklos sričių, kuriose yra didelė korupcijos pasireiškimo tikimybė, analizė ir vertinimas:</w:t>
      </w:r>
      <w:r>
        <w:rPr>
          <w:rFonts w:ascii="Calibri" w:eastAsia="Calibri" w:hAnsi="Calibri" w:cs="Calibri"/>
          <w:sz w:val="22"/>
        </w:rPr>
        <w:t xml:space="preserve"> </w:t>
      </w:r>
    </w:p>
    <w:p w:rsidR="001E2EF2" w:rsidRDefault="001E2EF2" w:rsidP="001E2EF2">
      <w:pPr>
        <w:numPr>
          <w:ilvl w:val="1"/>
          <w:numId w:val="4"/>
        </w:numPr>
        <w:suppressAutoHyphens w:val="0"/>
        <w:overflowPunct/>
        <w:autoSpaceDE/>
        <w:spacing w:line="360" w:lineRule="auto"/>
        <w:ind w:right="-143" w:hanging="420"/>
        <w:jc w:val="both"/>
        <w:textAlignment w:val="auto"/>
      </w:pPr>
      <w:r>
        <w:t>Gido, laivo</w:t>
      </w:r>
      <w:r w:rsidR="000B319A">
        <w:t xml:space="preserve"> nuomos</w:t>
      </w:r>
      <w:r>
        <w:t>, konferencijų salės nuomos paslaugos teikimas;</w:t>
      </w:r>
    </w:p>
    <w:p w:rsidR="005965D8" w:rsidRPr="00F2464D" w:rsidRDefault="005965D8" w:rsidP="001E2EF2">
      <w:pPr>
        <w:numPr>
          <w:ilvl w:val="1"/>
          <w:numId w:val="4"/>
        </w:numPr>
        <w:suppressAutoHyphens w:val="0"/>
        <w:overflowPunct/>
        <w:autoSpaceDE/>
        <w:spacing w:line="360" w:lineRule="auto"/>
        <w:ind w:right="-143" w:hanging="420"/>
        <w:jc w:val="both"/>
        <w:textAlignment w:val="auto"/>
      </w:pPr>
      <w:r>
        <w:t>Bilietų pardavimas;</w:t>
      </w:r>
    </w:p>
    <w:p w:rsidR="001E2EF2" w:rsidRPr="00684AE7" w:rsidRDefault="001E2EF2" w:rsidP="001E2EF2">
      <w:pPr>
        <w:numPr>
          <w:ilvl w:val="1"/>
          <w:numId w:val="4"/>
        </w:numPr>
        <w:suppressAutoHyphens w:val="0"/>
        <w:overflowPunct/>
        <w:autoSpaceDE/>
        <w:spacing w:line="360" w:lineRule="auto"/>
        <w:ind w:right="-1" w:hanging="420"/>
        <w:jc w:val="both"/>
        <w:textAlignment w:val="auto"/>
      </w:pPr>
      <w:r>
        <w:t>efektyvus gaunamų Įstaigos spec. lėšų naudojimas;</w:t>
      </w:r>
    </w:p>
    <w:p w:rsidR="001E2EF2" w:rsidRDefault="001E2EF2" w:rsidP="001E2EF2">
      <w:pPr>
        <w:numPr>
          <w:ilvl w:val="1"/>
          <w:numId w:val="4"/>
        </w:numPr>
        <w:suppressAutoHyphens w:val="0"/>
        <w:overflowPunct/>
        <w:autoSpaceDE/>
        <w:spacing w:line="360" w:lineRule="auto"/>
        <w:ind w:right="4115" w:hanging="420"/>
        <w:jc w:val="both"/>
        <w:textAlignment w:val="auto"/>
      </w:pPr>
      <w:r>
        <w:t>viešųjų pirkimų organizavimas;</w:t>
      </w:r>
      <w:r>
        <w:rPr>
          <w:rFonts w:ascii="Calibri" w:eastAsia="Calibri" w:hAnsi="Calibri" w:cs="Calibri"/>
          <w:sz w:val="22"/>
        </w:rPr>
        <w:t xml:space="preserve"> </w:t>
      </w:r>
    </w:p>
    <w:p w:rsidR="001E2EF2" w:rsidRDefault="001E2EF2" w:rsidP="001E2EF2">
      <w:pPr>
        <w:numPr>
          <w:ilvl w:val="1"/>
          <w:numId w:val="4"/>
        </w:numPr>
        <w:suppressAutoHyphens w:val="0"/>
        <w:overflowPunct/>
        <w:autoSpaceDE/>
        <w:spacing w:line="360" w:lineRule="auto"/>
        <w:ind w:right="4115" w:hanging="420"/>
        <w:jc w:val="both"/>
        <w:textAlignment w:val="auto"/>
      </w:pPr>
      <w:r>
        <w:t>įstaigos veiklos įsivertinimo organizavimas.</w:t>
      </w:r>
    </w:p>
    <w:p w:rsidR="001E2EF2" w:rsidRDefault="001E2EF2" w:rsidP="001E2EF2">
      <w:pPr>
        <w:numPr>
          <w:ilvl w:val="0"/>
          <w:numId w:val="4"/>
        </w:numPr>
        <w:suppressAutoHyphens w:val="0"/>
        <w:overflowPunct/>
        <w:autoSpaceDE/>
        <w:spacing w:line="360" w:lineRule="auto"/>
        <w:ind w:firstLine="852"/>
        <w:jc w:val="both"/>
        <w:textAlignment w:val="auto"/>
      </w:pPr>
      <w:r>
        <w:t>Asmenys, įgalioti vykdyti korupcijos prevenciją ir jos kontrolę, pateikia direktoriui pasiūlymus ir vadovaudamiesi korupcijos pasireiškimo tikimybės nustatymo kriterijais, parengia priemonių planą veiklos sritims atlikti analizę ir įvertinti  iki einamųjų metų pabaigos.</w:t>
      </w:r>
      <w:r>
        <w:rPr>
          <w:rFonts w:ascii="Calibri" w:eastAsia="Calibri" w:hAnsi="Calibri" w:cs="Calibri"/>
          <w:sz w:val="22"/>
        </w:rPr>
        <w:t xml:space="preserve"> </w:t>
      </w:r>
    </w:p>
    <w:p w:rsidR="001E2EF2" w:rsidRPr="006C29F8" w:rsidRDefault="001E2EF2" w:rsidP="001E2EF2">
      <w:pPr>
        <w:numPr>
          <w:ilvl w:val="0"/>
          <w:numId w:val="4"/>
        </w:numPr>
        <w:suppressAutoHyphens w:val="0"/>
        <w:overflowPunct/>
        <w:autoSpaceDE/>
        <w:spacing w:line="360" w:lineRule="auto"/>
        <w:ind w:firstLine="852"/>
        <w:jc w:val="both"/>
        <w:textAlignment w:val="auto"/>
      </w:pPr>
      <w:r w:rsidRPr="006C29F8">
        <w:t>Veiklos analizė ir vertinimas atliekami kiekvienų metų IV ketvirtį.</w:t>
      </w:r>
      <w:r w:rsidRPr="006C29F8">
        <w:rPr>
          <w:rFonts w:ascii="Calibri" w:eastAsia="Calibri" w:hAnsi="Calibri" w:cs="Calibri"/>
          <w:sz w:val="22"/>
        </w:rPr>
        <w:t xml:space="preserve"> </w:t>
      </w:r>
    </w:p>
    <w:p w:rsidR="001E2EF2" w:rsidRDefault="001E2EF2" w:rsidP="001E2EF2">
      <w:pPr>
        <w:numPr>
          <w:ilvl w:val="0"/>
          <w:numId w:val="4"/>
        </w:numPr>
        <w:suppressAutoHyphens w:val="0"/>
        <w:overflowPunct/>
        <w:autoSpaceDE/>
        <w:spacing w:line="360" w:lineRule="auto"/>
        <w:ind w:firstLine="852"/>
        <w:jc w:val="both"/>
        <w:textAlignment w:val="auto"/>
      </w:pPr>
      <w:r>
        <w:t>Veiklos analizę ir vertinimą Įstaigoje atlieka</w:t>
      </w:r>
      <w:r w:rsidR="000B319A">
        <w:t xml:space="preserve"> direktoriaus įsakymu sudaryta ilgalaikė</w:t>
      </w:r>
      <w:r>
        <w:t xml:space="preserve"> darbo grupė atsakinga už korupcijos prevenciją ir kontrolę</w:t>
      </w:r>
      <w:r>
        <w:rPr>
          <w:rFonts w:ascii="Calibri" w:eastAsia="Calibri" w:hAnsi="Calibri" w:cs="Calibri"/>
          <w:sz w:val="22"/>
        </w:rPr>
        <w:t>.</w:t>
      </w:r>
      <w:r w:rsidR="000B319A">
        <w:rPr>
          <w:rFonts w:ascii="Calibri" w:eastAsia="Calibri" w:hAnsi="Calibri" w:cs="Calibri"/>
          <w:sz w:val="22"/>
        </w:rPr>
        <w:t xml:space="preserve"> </w:t>
      </w:r>
    </w:p>
    <w:p w:rsidR="001E2EF2" w:rsidRDefault="001E2EF2" w:rsidP="001E2EF2">
      <w:pPr>
        <w:numPr>
          <w:ilvl w:val="0"/>
          <w:numId w:val="4"/>
        </w:numPr>
        <w:suppressAutoHyphens w:val="0"/>
        <w:overflowPunct/>
        <w:autoSpaceDE/>
        <w:spacing w:line="360" w:lineRule="auto"/>
        <w:ind w:firstLine="852"/>
        <w:jc w:val="both"/>
        <w:textAlignment w:val="auto"/>
      </w:pPr>
      <w:r>
        <w:t>Darbo grupė pateikia Įstaigos veiklos sričių, kuriose egzistuoja didelė korupcijos pasireiškimo tikimybė, nustatymo ir vertinimo aprašymus Įstaigos direktoriui, kuris ne vėliau kaip per mėnesį priima sprendimus dėl pateiktos informacijos bei siūlymų įgyvendinimo.</w:t>
      </w:r>
      <w:r>
        <w:rPr>
          <w:rFonts w:ascii="Calibri" w:eastAsia="Calibri" w:hAnsi="Calibri" w:cs="Calibri"/>
          <w:sz w:val="22"/>
        </w:rPr>
        <w:t xml:space="preserve"> </w:t>
      </w:r>
    </w:p>
    <w:p w:rsidR="001E2EF2" w:rsidRDefault="001E2EF2" w:rsidP="001E2EF2">
      <w:pPr>
        <w:spacing w:line="360" w:lineRule="auto"/>
        <w:jc w:val="both"/>
      </w:pPr>
      <w:r>
        <w:t xml:space="preserve"> </w:t>
      </w:r>
      <w:r>
        <w:rPr>
          <w:rFonts w:ascii="Calibri" w:eastAsia="Calibri" w:hAnsi="Calibri" w:cs="Calibri"/>
          <w:sz w:val="22"/>
        </w:rPr>
        <w:t xml:space="preserve"> </w:t>
      </w:r>
    </w:p>
    <w:p w:rsidR="001E2EF2" w:rsidRDefault="001E2EF2" w:rsidP="001E2EF2">
      <w:pPr>
        <w:pStyle w:val="Antrat2"/>
        <w:spacing w:before="0"/>
        <w:ind w:left="368" w:right="369" w:hanging="578"/>
      </w:pPr>
      <w:r>
        <w:t>V.  ANTIKORUPCIJOS PREVENCIJOS  PROGRAMOS, JOS ĮGYVENDINIMO PRIEMONIŲ PLANO SUDARYMAS, VYKDYMO KOORDINAVIMAS IR KONTROLĖ</w:t>
      </w:r>
    </w:p>
    <w:p w:rsidR="001E2EF2" w:rsidRDefault="001E2EF2" w:rsidP="001E2EF2">
      <w:pPr>
        <w:spacing w:line="360" w:lineRule="auto"/>
        <w:jc w:val="both"/>
      </w:pPr>
      <w:r>
        <w:t xml:space="preserve"> </w:t>
      </w:r>
    </w:p>
    <w:p w:rsidR="001E2EF2" w:rsidRDefault="001E2EF2" w:rsidP="001E2EF2">
      <w:pPr>
        <w:numPr>
          <w:ilvl w:val="0"/>
          <w:numId w:val="4"/>
        </w:numPr>
        <w:spacing w:line="360" w:lineRule="auto"/>
        <w:ind w:firstLine="566"/>
        <w:jc w:val="both"/>
      </w:pPr>
      <w:r>
        <w:t>Korupcijos prevencijos programa ir korupcijos prevencijos programos įgyvendinimo priemonių planas rengiamas 3-jų metų laikotarpiui.</w:t>
      </w:r>
    </w:p>
    <w:p w:rsidR="001E2EF2" w:rsidRDefault="001E2EF2" w:rsidP="001E2EF2">
      <w:pPr>
        <w:numPr>
          <w:ilvl w:val="0"/>
          <w:numId w:val="4"/>
        </w:numPr>
        <w:spacing w:line="360" w:lineRule="auto"/>
        <w:ind w:firstLine="566"/>
        <w:jc w:val="both"/>
      </w:pPr>
      <w:r>
        <w:t>Už korupcijos prevencijos programos ir korupcijos prevencijos programos įgyvendinimo priemonių plano</w:t>
      </w:r>
      <w:r w:rsidRPr="00516317">
        <w:t xml:space="preserve"> </w:t>
      </w:r>
      <w:r>
        <w:t>rengimą ir įgyvendinimą atsakinga</w:t>
      </w:r>
      <w:r w:rsidRPr="00516317">
        <w:t xml:space="preserve"> </w:t>
      </w:r>
      <w:r>
        <w:t>darbo grupė.</w:t>
      </w:r>
    </w:p>
    <w:p w:rsidR="001E2EF2" w:rsidRDefault="001E2EF2" w:rsidP="001E2EF2">
      <w:pPr>
        <w:numPr>
          <w:ilvl w:val="0"/>
          <w:numId w:val="4"/>
        </w:numPr>
        <w:spacing w:line="360" w:lineRule="auto"/>
        <w:ind w:firstLine="566"/>
        <w:jc w:val="both"/>
      </w:pPr>
      <w:r>
        <w:t>Parengta korupcijos prevencijos programa ir korupcijos prevencijos programos įgyvendinimo priemonių planas turi būti suderinti ir patvirtinti Į</w:t>
      </w:r>
      <w:r w:rsidR="007156EE">
        <w:t>s</w:t>
      </w:r>
      <w:r>
        <w:t>taigos direktoriaus.</w:t>
      </w:r>
    </w:p>
    <w:p w:rsidR="001E2EF2" w:rsidRDefault="001E2EF2" w:rsidP="001E2EF2">
      <w:pPr>
        <w:numPr>
          <w:ilvl w:val="0"/>
          <w:numId w:val="4"/>
        </w:numPr>
        <w:spacing w:line="360" w:lineRule="auto"/>
        <w:ind w:firstLine="566"/>
        <w:jc w:val="both"/>
      </w:pPr>
      <w:r>
        <w:t xml:space="preserve">Atsižvelgiant į kompetentingų institucijų bei asmenų išvadas ir rekomendacijas, metinę ir kitą reikšmingą informaciją, korupcijos prevencijos programos priemonių planas gali būti peržiūrimas, pildomas iki einamųjų metų  pabaigos. </w:t>
      </w:r>
    </w:p>
    <w:p w:rsidR="001E2EF2" w:rsidRDefault="001E2EF2" w:rsidP="001E2EF2">
      <w:pPr>
        <w:numPr>
          <w:ilvl w:val="0"/>
          <w:numId w:val="4"/>
        </w:numPr>
        <w:spacing w:line="360" w:lineRule="auto"/>
        <w:ind w:firstLine="566"/>
        <w:jc w:val="both"/>
      </w:pPr>
      <w:r>
        <w:t xml:space="preserve">Darbo grupė atsakinga už korupcijos prevenciją ir jos kontrolę, kartą per metus, pateikia Įstaigos direktoriui ataskaitą apie Korupcijos prevencijos įgyvendinimo priemonių plano vykdymą.  </w:t>
      </w:r>
    </w:p>
    <w:p w:rsidR="001E2EF2" w:rsidRDefault="001E2EF2" w:rsidP="001E2EF2">
      <w:pPr>
        <w:numPr>
          <w:ilvl w:val="0"/>
          <w:numId w:val="4"/>
        </w:numPr>
        <w:spacing w:line="360" w:lineRule="auto"/>
        <w:ind w:firstLine="566"/>
        <w:jc w:val="both"/>
      </w:pPr>
      <w:r>
        <w:lastRenderedPageBreak/>
        <w:t xml:space="preserve">Korupcijos prevencijos programos priemonių vykdytojai kiekvienais metais iki </w:t>
      </w:r>
      <w:r w:rsidRPr="00845D4E">
        <w:t>vasario 1 d.</w:t>
      </w:r>
      <w:r>
        <w:t xml:space="preserve"> dienos pateikia Įstaigos direktoriui analizę ir išvadą už programos priemonių įgyvendinimo organizavimą ir kontrolę.</w:t>
      </w:r>
    </w:p>
    <w:p w:rsidR="001E2EF2" w:rsidRDefault="001E2EF2" w:rsidP="001E2EF2">
      <w:pPr>
        <w:numPr>
          <w:ilvl w:val="0"/>
          <w:numId w:val="4"/>
        </w:numPr>
        <w:spacing w:line="360" w:lineRule="auto"/>
        <w:ind w:firstLine="566"/>
        <w:jc w:val="both"/>
      </w:pPr>
      <w:r>
        <w:t xml:space="preserve">Korupcijos prevencijos programos priemonių planas, analizė ir išvados skelbiami </w:t>
      </w:r>
    </w:p>
    <w:p w:rsidR="001E2EF2" w:rsidRDefault="001E2EF2" w:rsidP="001E2EF2">
      <w:pPr>
        <w:spacing w:line="360" w:lineRule="auto"/>
        <w:ind w:left="-5"/>
        <w:jc w:val="both"/>
      </w:pPr>
      <w:r>
        <w:t>Įstaigos tinklapyje</w:t>
      </w:r>
      <w:hyperlink r:id="rId5">
        <w:r>
          <w:t xml:space="preserve"> </w:t>
        </w:r>
      </w:hyperlink>
      <w:hyperlink r:id="rId6" w:history="1">
        <w:r w:rsidR="007156EE" w:rsidRPr="009040D0">
          <w:rPr>
            <w:rStyle w:val="Hipersaitas"/>
            <w:u w:color="0000FF"/>
          </w:rPr>
          <w:t>www.visitpagegiai.lt</w:t>
        </w:r>
      </w:hyperlink>
      <w:hyperlink r:id="rId7">
        <w:r>
          <w:rPr>
            <w:rFonts w:ascii="Calibri" w:eastAsia="Calibri" w:hAnsi="Calibri" w:cs="Calibri"/>
            <w:sz w:val="22"/>
          </w:rPr>
          <w:t xml:space="preserve"> </w:t>
        </w:r>
      </w:hyperlink>
    </w:p>
    <w:p w:rsidR="001E2EF2" w:rsidRDefault="001E2EF2" w:rsidP="001E2EF2">
      <w:pPr>
        <w:spacing w:line="360" w:lineRule="auto"/>
        <w:ind w:left="852"/>
        <w:jc w:val="both"/>
      </w:pPr>
      <w:r>
        <w:rPr>
          <w:b/>
        </w:rPr>
        <w:t xml:space="preserve"> </w:t>
      </w:r>
      <w:r>
        <w:rPr>
          <w:rFonts w:ascii="Calibri" w:eastAsia="Calibri" w:hAnsi="Calibri" w:cs="Calibri"/>
          <w:sz w:val="22"/>
        </w:rPr>
        <w:t xml:space="preserve"> </w:t>
      </w:r>
    </w:p>
    <w:p w:rsidR="001E2EF2" w:rsidRDefault="001E2EF2" w:rsidP="001E2EF2">
      <w:pPr>
        <w:pStyle w:val="Antrat2"/>
        <w:spacing w:before="0"/>
        <w:ind w:left="368" w:right="369" w:hanging="578"/>
        <w:rPr>
          <w:rFonts w:ascii="Calibri" w:eastAsia="Calibri" w:hAnsi="Calibri" w:cs="Calibri"/>
          <w:b w:val="0"/>
          <w:sz w:val="22"/>
        </w:rPr>
      </w:pPr>
      <w:r>
        <w:t>VI. INFORMACIJA APIE ASMENIS, ĮGALIOTUS VYKDYTI KORUPCIJOS PREVENCIJOS PROGRAMĄ</w:t>
      </w:r>
    </w:p>
    <w:p w:rsidR="001E2EF2" w:rsidRPr="00E83C53" w:rsidRDefault="001E2EF2" w:rsidP="001E2EF2">
      <w:pPr>
        <w:spacing w:line="360" w:lineRule="auto"/>
      </w:pPr>
    </w:p>
    <w:p w:rsidR="001E2EF2" w:rsidRDefault="001E2EF2" w:rsidP="001E2EF2">
      <w:pPr>
        <w:spacing w:line="360" w:lineRule="auto"/>
        <w:ind w:left="862"/>
        <w:jc w:val="both"/>
      </w:pPr>
      <w:r>
        <w:t xml:space="preserve">16. Informaciją apie asmenis įgaliotus vykdyti korupcijos prevencijos programą ir jos </w:t>
      </w:r>
    </w:p>
    <w:p w:rsidR="001E2EF2" w:rsidRDefault="001E2EF2" w:rsidP="001E2EF2">
      <w:pPr>
        <w:spacing w:line="360" w:lineRule="auto"/>
        <w:ind w:left="-5"/>
        <w:jc w:val="both"/>
      </w:pPr>
      <w:r>
        <w:t>priemones, teikia Korupcijos prevencijos įstatymo 9 straipsnyje nurodytais pagrindais.</w:t>
      </w:r>
      <w:r>
        <w:rPr>
          <w:rFonts w:ascii="Calibri" w:eastAsia="Calibri" w:hAnsi="Calibri" w:cs="Calibri"/>
          <w:sz w:val="22"/>
        </w:rPr>
        <w:t xml:space="preserve"> </w:t>
      </w:r>
    </w:p>
    <w:p w:rsidR="001E2EF2" w:rsidRDefault="001E2EF2" w:rsidP="001E2EF2">
      <w:pPr>
        <w:spacing w:line="360" w:lineRule="auto"/>
        <w:jc w:val="both"/>
      </w:pPr>
      <w:r>
        <w:t xml:space="preserve"> </w:t>
      </w:r>
      <w:r>
        <w:rPr>
          <w:rFonts w:ascii="Calibri" w:eastAsia="Calibri" w:hAnsi="Calibri" w:cs="Calibri"/>
          <w:sz w:val="22"/>
        </w:rPr>
        <w:t xml:space="preserve"> </w:t>
      </w:r>
    </w:p>
    <w:p w:rsidR="001E2EF2" w:rsidRDefault="001E2EF2" w:rsidP="001E2EF2">
      <w:pPr>
        <w:pStyle w:val="Antrat2"/>
        <w:spacing w:before="0" w:line="360" w:lineRule="auto"/>
        <w:ind w:left="369" w:right="361"/>
      </w:pPr>
      <w:r>
        <w:t>VII. BAIGIAMOSIOS NUOSTATOS</w:t>
      </w:r>
    </w:p>
    <w:p w:rsidR="001E2EF2" w:rsidRDefault="001E2EF2" w:rsidP="001E2EF2">
      <w:pPr>
        <w:spacing w:line="360" w:lineRule="auto"/>
        <w:jc w:val="both"/>
      </w:pPr>
      <w:r>
        <w:t xml:space="preserve"> </w:t>
      </w:r>
    </w:p>
    <w:p w:rsidR="001E2EF2" w:rsidRDefault="001E2EF2" w:rsidP="001E2EF2">
      <w:pPr>
        <w:numPr>
          <w:ilvl w:val="0"/>
          <w:numId w:val="5"/>
        </w:numPr>
        <w:suppressAutoHyphens w:val="0"/>
        <w:overflowPunct/>
        <w:autoSpaceDE/>
        <w:spacing w:line="360" w:lineRule="auto"/>
        <w:ind w:hanging="360"/>
        <w:jc w:val="both"/>
        <w:textAlignment w:val="auto"/>
      </w:pPr>
      <w:r>
        <w:t xml:space="preserve">Šio aprašo nuostatas įgyvendina VšĮ ,,Pagėgių krašto turizmo </w:t>
      </w:r>
      <w:r w:rsidR="008D7A08">
        <w:t xml:space="preserve">ir verslo </w:t>
      </w:r>
      <w:r>
        <w:t>informacijos centras“ darbuotojai.</w:t>
      </w:r>
      <w:r>
        <w:rPr>
          <w:rFonts w:ascii="Calibri" w:eastAsia="Calibri" w:hAnsi="Calibri" w:cs="Calibri"/>
          <w:sz w:val="22"/>
        </w:rPr>
        <w:t xml:space="preserve"> </w:t>
      </w:r>
    </w:p>
    <w:p w:rsidR="001E2EF2" w:rsidRDefault="001E2EF2" w:rsidP="001E2EF2">
      <w:pPr>
        <w:numPr>
          <w:ilvl w:val="0"/>
          <w:numId w:val="5"/>
        </w:numPr>
        <w:suppressAutoHyphens w:val="0"/>
        <w:overflowPunct/>
        <w:autoSpaceDE/>
        <w:spacing w:line="360" w:lineRule="auto"/>
        <w:ind w:hanging="360"/>
        <w:jc w:val="both"/>
        <w:textAlignment w:val="auto"/>
      </w:pPr>
      <w:r>
        <w:t>Šio aprašo nuostatų įgyvendinimą koordinuoja ir kontroliuoja Įstaigos direktorius.</w:t>
      </w:r>
      <w:r>
        <w:rPr>
          <w:rFonts w:ascii="Calibri" w:eastAsia="Calibri" w:hAnsi="Calibri" w:cs="Calibri"/>
          <w:sz w:val="22"/>
        </w:rPr>
        <w:t xml:space="preserve"> </w:t>
      </w:r>
    </w:p>
    <w:p w:rsidR="001E2EF2" w:rsidRDefault="001E2EF2" w:rsidP="001E2EF2">
      <w:pPr>
        <w:spacing w:line="259" w:lineRule="auto"/>
        <w:ind w:right="2903"/>
        <w:jc w:val="center"/>
      </w:pPr>
      <w:r>
        <w:t xml:space="preserve">                                        ________________________________</w:t>
      </w:r>
    </w:p>
    <w:p w:rsidR="001E2EF2" w:rsidRDefault="001E2EF2" w:rsidP="001E2EF2">
      <w:pPr>
        <w:spacing w:line="259" w:lineRule="auto"/>
        <w:ind w:left="58"/>
        <w:jc w:val="both"/>
      </w:pPr>
      <w:r>
        <w:t xml:space="preserve"> </w:t>
      </w:r>
    </w:p>
    <w:p w:rsidR="001E2EF2" w:rsidRDefault="001E2EF2" w:rsidP="001E2EF2">
      <w:pPr>
        <w:spacing w:line="259" w:lineRule="auto"/>
        <w:ind w:left="58"/>
        <w:jc w:val="both"/>
      </w:pPr>
      <w:r>
        <w:t xml:space="preserve"> </w:t>
      </w: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1E2EF2">
      <w:pPr>
        <w:spacing w:line="259" w:lineRule="auto"/>
        <w:ind w:left="58"/>
        <w:jc w:val="both"/>
      </w:pPr>
    </w:p>
    <w:p w:rsidR="001E2EF2" w:rsidRDefault="001E2EF2" w:rsidP="008D7A08">
      <w:pPr>
        <w:spacing w:after="29" w:line="259" w:lineRule="auto"/>
        <w:jc w:val="both"/>
      </w:pPr>
    </w:p>
    <w:p w:rsidR="008D7A08" w:rsidRDefault="008D7A08" w:rsidP="008D7A08">
      <w:pPr>
        <w:spacing w:after="29" w:line="259" w:lineRule="auto"/>
        <w:jc w:val="both"/>
      </w:pPr>
    </w:p>
    <w:p w:rsidR="008D7A08" w:rsidRDefault="008D7A08" w:rsidP="008D7A08">
      <w:pPr>
        <w:spacing w:after="29" w:line="259" w:lineRule="auto"/>
        <w:jc w:val="both"/>
      </w:pPr>
    </w:p>
    <w:p w:rsidR="008D7A08" w:rsidRDefault="008D7A08" w:rsidP="008D7A08">
      <w:pPr>
        <w:spacing w:after="29" w:line="259" w:lineRule="auto"/>
        <w:jc w:val="both"/>
      </w:pPr>
    </w:p>
    <w:p w:rsidR="008D7A08" w:rsidRDefault="008D7A08" w:rsidP="008D7A08">
      <w:pPr>
        <w:spacing w:after="29" w:line="259" w:lineRule="auto"/>
        <w:jc w:val="both"/>
      </w:pPr>
    </w:p>
    <w:p w:rsidR="008D7A08" w:rsidRDefault="008D7A08" w:rsidP="008D7A08">
      <w:pPr>
        <w:spacing w:after="29" w:line="259" w:lineRule="auto"/>
        <w:jc w:val="both"/>
      </w:pPr>
    </w:p>
    <w:p w:rsidR="008D7A08" w:rsidRDefault="008D7A08" w:rsidP="008D7A08">
      <w:pPr>
        <w:spacing w:after="29" w:line="259" w:lineRule="auto"/>
        <w:jc w:val="both"/>
      </w:pPr>
    </w:p>
    <w:p w:rsidR="008D7A08" w:rsidRDefault="008D7A08" w:rsidP="008D7A08">
      <w:pPr>
        <w:ind w:left="5541"/>
        <w:jc w:val="both"/>
      </w:pPr>
    </w:p>
    <w:p w:rsidR="008D7A08" w:rsidRDefault="008D7A08" w:rsidP="008D7A08">
      <w:pPr>
        <w:ind w:left="5541"/>
        <w:jc w:val="both"/>
      </w:pPr>
      <w:bookmarkStart w:id="0" w:name="_GoBack"/>
      <w:bookmarkEnd w:id="0"/>
    </w:p>
    <w:sectPr w:rsidR="008D7A0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Antra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435563"/>
    <w:multiLevelType w:val="multilevel"/>
    <w:tmpl w:val="1C52F900"/>
    <w:lvl w:ilvl="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7A0582"/>
    <w:multiLevelType w:val="multilevel"/>
    <w:tmpl w:val="02ACBBD4"/>
    <w:lvl w:ilvl="0">
      <w:start w:val="6"/>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E44A95"/>
    <w:multiLevelType w:val="hybridMultilevel"/>
    <w:tmpl w:val="17A209CC"/>
    <w:lvl w:ilvl="0" w:tplc="5628A254">
      <w:start w:val="17"/>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E699F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EDF6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8953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8335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F625EE">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E6E0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AB64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6490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29625A"/>
    <w:multiLevelType w:val="hybridMultilevel"/>
    <w:tmpl w:val="BE0EBA3E"/>
    <w:lvl w:ilvl="0" w:tplc="83EA42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86C2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C9AA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AAC9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7CB5B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CACD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06C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A201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6353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842D39"/>
    <w:multiLevelType w:val="multilevel"/>
    <w:tmpl w:val="364695FA"/>
    <w:lvl w:ilvl="0">
      <w:start w:val="3"/>
      <w:numFmt w:val="decimal"/>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3D4D1D"/>
    <w:multiLevelType w:val="hybridMultilevel"/>
    <w:tmpl w:val="31F4E634"/>
    <w:lvl w:ilvl="0" w:tplc="DF5086BE">
      <w:start w:val="22"/>
      <w:numFmt w:val="decimal"/>
      <w:lvlText w:val="%1."/>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F0951E">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44E40">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41622">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A1290">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837E8">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A021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4F63A">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0AC50">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7E15C3"/>
    <w:multiLevelType w:val="hybridMultilevel"/>
    <w:tmpl w:val="161CA5B0"/>
    <w:lvl w:ilvl="0" w:tplc="F1945F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885826">
      <w:start w:val="1"/>
      <w:numFmt w:val="lowerLetter"/>
      <w:lvlText w:val="%2"/>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461D8">
      <w:start w:val="1"/>
      <w:numFmt w:val="lowerRoman"/>
      <w:lvlText w:val="%3"/>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ECFB4">
      <w:start w:val="1"/>
      <w:numFmt w:val="decimal"/>
      <w:lvlText w:val="%4"/>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2DADC">
      <w:start w:val="1"/>
      <w:numFmt w:val="lowerLetter"/>
      <w:lvlText w:val="%5"/>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2CC8E">
      <w:start w:val="1"/>
      <w:numFmt w:val="lowerRoman"/>
      <w:lvlText w:val="%6"/>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C9904">
      <w:start w:val="1"/>
      <w:numFmt w:val="decimal"/>
      <w:lvlText w:val="%7"/>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0199A">
      <w:start w:val="1"/>
      <w:numFmt w:val="lowerLetter"/>
      <w:lvlText w:val="%8"/>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E6F0A">
      <w:start w:val="1"/>
      <w:numFmt w:val="lowerRoman"/>
      <w:lvlText w:val="%9"/>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5"/>
  </w:num>
  <w:num w:numId="4">
    <w:abstractNumId w:val="1"/>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06"/>
    <w:rsid w:val="000B319A"/>
    <w:rsid w:val="00167BAF"/>
    <w:rsid w:val="001A4244"/>
    <w:rsid w:val="001C3818"/>
    <w:rsid w:val="001E2EF2"/>
    <w:rsid w:val="002C7894"/>
    <w:rsid w:val="00342776"/>
    <w:rsid w:val="00407B0F"/>
    <w:rsid w:val="005965D8"/>
    <w:rsid w:val="007156EE"/>
    <w:rsid w:val="008D7A08"/>
    <w:rsid w:val="009777D5"/>
    <w:rsid w:val="00A23740"/>
    <w:rsid w:val="00AA0330"/>
    <w:rsid w:val="00AE31DB"/>
    <w:rsid w:val="00DD7F85"/>
    <w:rsid w:val="00ED4206"/>
    <w:rsid w:val="00F84333"/>
    <w:rsid w:val="00FC29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8F433-3869-4D1C-A1D6-E0C45897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E2EF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styleId="Antrat2">
    <w:name w:val="heading 2"/>
    <w:basedOn w:val="prastasis"/>
    <w:next w:val="prastasis"/>
    <w:link w:val="Antrat2Diagrama"/>
    <w:qFormat/>
    <w:rsid w:val="001E2EF2"/>
    <w:pPr>
      <w:keepNext/>
      <w:numPr>
        <w:ilvl w:val="1"/>
        <w:numId w:val="1"/>
      </w:numPr>
      <w:spacing w:before="120"/>
      <w:jc w:val="center"/>
      <w:outlineLvl w:val="1"/>
    </w:pPr>
    <w:rPr>
      <w:b/>
      <w:bCs/>
      <w:caps/>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1E2EF2"/>
    <w:rPr>
      <w:rFonts w:ascii="Times New Roman" w:eastAsia="Times New Roman" w:hAnsi="Times New Roman" w:cs="Times New Roman"/>
      <w:b/>
      <w:bCs/>
      <w:caps/>
      <w:color w:val="000000"/>
      <w:sz w:val="24"/>
      <w:szCs w:val="20"/>
      <w:lang w:eastAsia="zh-CN"/>
    </w:rPr>
  </w:style>
  <w:style w:type="character" w:styleId="Hipersaitas">
    <w:name w:val="Hyperlink"/>
    <w:rsid w:val="001E2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laip&#279;dosnykstuk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itpagegiai.lt" TargetMode="External"/><Relationship Id="rId5" Type="http://schemas.openxmlformats.org/officeDocument/2006/relationships/hyperlink" Target="http://www.klaip&#279;dosnykstuk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3077</Words>
  <Characters>1755</Characters>
  <Application>Microsoft Office Word</Application>
  <DocSecurity>0</DocSecurity>
  <Lines>14</Lines>
  <Paragraphs>9</Paragraphs>
  <ScaleCrop>false</ScaleCrop>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dc:creator>
  <cp:keywords/>
  <dc:description/>
  <cp:lastModifiedBy>TIC</cp:lastModifiedBy>
  <cp:revision>22</cp:revision>
  <dcterms:created xsi:type="dcterms:W3CDTF">2022-10-05T13:29:00Z</dcterms:created>
  <dcterms:modified xsi:type="dcterms:W3CDTF">2022-10-05T13:51:00Z</dcterms:modified>
</cp:coreProperties>
</file>