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0F" w:rsidRDefault="002B090F" w:rsidP="002B0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PATVIRTINTA</w:t>
      </w:r>
    </w:p>
    <w:p w:rsidR="002B090F" w:rsidRDefault="002B090F" w:rsidP="002B090F">
      <w:pPr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VšĮ ,,Pagėgių krašto turizmo ir verslo informacijos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centras“</w:t>
      </w:r>
    </w:p>
    <w:p w:rsidR="002B090F" w:rsidRDefault="002B090F" w:rsidP="002B0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Direktoriaus 2021 m. kovo 3 d.</w:t>
      </w:r>
    </w:p>
    <w:p w:rsidR="002B090F" w:rsidRDefault="002B090F" w:rsidP="002B0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bookmarkStart w:id="0" w:name="_GoBack"/>
      <w:bookmarkEnd w:id="0"/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Įsakymu Nr. A-22</w:t>
      </w:r>
    </w:p>
    <w:p w:rsidR="002B090F" w:rsidRDefault="002B090F" w:rsidP="002B090F">
      <w:pPr>
        <w:spacing w:line="369" w:lineRule="exact"/>
      </w:pPr>
    </w:p>
    <w:p w:rsidR="002B090F" w:rsidRDefault="002B090F" w:rsidP="002B090F">
      <w:pPr>
        <w:spacing w:line="235" w:lineRule="auto"/>
        <w:ind w:left="260"/>
        <w:jc w:val="center"/>
        <w:rPr>
          <w:b/>
          <w:bCs/>
        </w:rPr>
      </w:pPr>
      <w:r>
        <w:rPr>
          <w:b/>
          <w:bCs/>
        </w:rPr>
        <w:t>VIEŠIOSIOS ĮSTAIGOS ,,PAGĖGIŲ KRŠATO TURIZMO IR VERSLO INFORMACIJOS CENTRAS“</w:t>
      </w:r>
    </w:p>
    <w:p w:rsidR="002B090F" w:rsidRDefault="002B090F" w:rsidP="002B090F">
      <w:pPr>
        <w:spacing w:line="235" w:lineRule="auto"/>
        <w:ind w:left="260"/>
        <w:jc w:val="center"/>
        <w:rPr>
          <w:b/>
          <w:bCs/>
        </w:rPr>
      </w:pPr>
    </w:p>
    <w:p w:rsidR="002B090F" w:rsidRDefault="002B090F" w:rsidP="002B090F">
      <w:pPr>
        <w:spacing w:line="235" w:lineRule="auto"/>
        <w:ind w:left="260"/>
        <w:jc w:val="center"/>
      </w:pPr>
      <w:r>
        <w:rPr>
          <w:b/>
          <w:bCs/>
        </w:rPr>
        <w:t>2 PROCENTŲ GPM (GYVENTOJŲ PAJAMŲ MOKESČIO) GAUTŲ PAGAL LR LABDAROS IR PARAMOS ĮSTATYMĄ GAVIMO, APSKAITOS IR PANAUDOJIMO TVARKOS APRAŠAS</w:t>
      </w:r>
    </w:p>
    <w:p w:rsidR="002B090F" w:rsidRDefault="002B090F" w:rsidP="002B090F">
      <w:pPr>
        <w:spacing w:line="278" w:lineRule="exact"/>
      </w:pPr>
    </w:p>
    <w:p w:rsidR="002B090F" w:rsidRDefault="002B090F" w:rsidP="002B090F">
      <w:pPr>
        <w:numPr>
          <w:ilvl w:val="1"/>
          <w:numId w:val="1"/>
        </w:numPr>
        <w:tabs>
          <w:tab w:val="left" w:pos="4620"/>
        </w:tabs>
        <w:ind w:left="4620" w:hanging="150"/>
        <w:rPr>
          <w:b/>
          <w:bCs/>
        </w:rPr>
      </w:pPr>
      <w:r>
        <w:rPr>
          <w:b/>
          <w:bCs/>
        </w:rPr>
        <w:t>SKYRIUS</w:t>
      </w:r>
    </w:p>
    <w:p w:rsidR="002B090F" w:rsidRDefault="002B090F" w:rsidP="002B090F">
      <w:pPr>
        <w:ind w:left="3520"/>
        <w:rPr>
          <w:b/>
          <w:bCs/>
        </w:rPr>
      </w:pPr>
      <w:r>
        <w:rPr>
          <w:b/>
          <w:bCs/>
        </w:rPr>
        <w:t>BENDROSIOS NUOSTATOS</w:t>
      </w:r>
    </w:p>
    <w:p w:rsidR="002B090F" w:rsidRDefault="002B090F" w:rsidP="002B090F">
      <w:pPr>
        <w:spacing w:line="283" w:lineRule="exact"/>
        <w:rPr>
          <w:b/>
          <w:bCs/>
        </w:rPr>
      </w:pPr>
    </w:p>
    <w:p w:rsidR="002B090F" w:rsidRDefault="002B090F" w:rsidP="002B090F">
      <w:pPr>
        <w:pStyle w:val="Sraopastraipa"/>
        <w:numPr>
          <w:ilvl w:val="0"/>
          <w:numId w:val="2"/>
        </w:numPr>
        <w:tabs>
          <w:tab w:val="left" w:pos="1314"/>
        </w:tabs>
        <w:spacing w:line="235" w:lineRule="auto"/>
        <w:ind w:left="284" w:firstLine="436"/>
        <w:jc w:val="both"/>
      </w:pPr>
      <w:r>
        <w:t>Šis aprašas reglamentuoja 2% GPM gavimo, apskaitos ir panaudojimo tvarką VšĮ ,,Pagėgių krašto turizmo ir verslo informacijos centras“ (toliau – Įstaiga), įgyvendinančios Pagėgių savivaldybės turizmo ir verslo plėtotės programas.</w:t>
      </w:r>
    </w:p>
    <w:p w:rsidR="002B090F" w:rsidRDefault="002B090F" w:rsidP="002B090F">
      <w:pPr>
        <w:pStyle w:val="Sraopastraipa"/>
        <w:numPr>
          <w:ilvl w:val="0"/>
          <w:numId w:val="2"/>
        </w:numPr>
        <w:tabs>
          <w:tab w:val="left" w:pos="1314"/>
        </w:tabs>
        <w:spacing w:line="235" w:lineRule="auto"/>
        <w:ind w:left="284" w:firstLine="436"/>
        <w:jc w:val="both"/>
      </w:pPr>
      <w:r>
        <w:t>Pagal Lietuvos Respublikos finansų ministro 2002-09-25 įsakymą Nr. 305 nuo sausio 1 dienos įstaiga turi teisę gauti iki 2 procentų gyventojų pajamų mokesčio sumos, kurią nuolatinis Lietuvos gyventojas, pareiškęs norą, gali pervesti įstaigai.</w:t>
      </w:r>
    </w:p>
    <w:p w:rsidR="002B090F" w:rsidRDefault="002B090F" w:rsidP="002B090F">
      <w:pPr>
        <w:pStyle w:val="Sraopastraipa"/>
        <w:numPr>
          <w:ilvl w:val="0"/>
          <w:numId w:val="2"/>
        </w:numPr>
        <w:tabs>
          <w:tab w:val="left" w:pos="1314"/>
        </w:tabs>
        <w:spacing w:line="235" w:lineRule="auto"/>
        <w:ind w:left="284" w:firstLine="436"/>
        <w:jc w:val="both"/>
      </w:pPr>
      <w:r>
        <w:t>Įstaiga vadovaujantis Lietuvos Respublikos labdaros ir paramos įstatymu (toliau – Labdaros ir paramos įstatymas) 2011 m. gruodžio 14 d. yra įregistruota Valstybiniame registrų centre ir turinti teisę gauti paramą t. y. suteiktas paramos gavėjo statusas.</w:t>
      </w:r>
    </w:p>
    <w:p w:rsidR="002B090F" w:rsidRDefault="002B090F" w:rsidP="002B090F">
      <w:pPr>
        <w:pStyle w:val="Sraopastraipa"/>
        <w:numPr>
          <w:ilvl w:val="0"/>
          <w:numId w:val="2"/>
        </w:numPr>
        <w:tabs>
          <w:tab w:val="left" w:pos="1314"/>
        </w:tabs>
        <w:spacing w:line="235" w:lineRule="auto"/>
        <w:ind w:left="284" w:firstLine="436"/>
        <w:jc w:val="both"/>
      </w:pPr>
      <w:r>
        <w:t xml:space="preserve">2 % GPM lėšos įstaigoje apskaitomos vadovaujantis labdaros ir paramos įstatyme numatyta tvarka, atskirai nuo Įstaigos biudžeto lėšų. Tam tikslui banke atidaryta atskira paramos gavėjo sąskaita. </w:t>
      </w:r>
    </w:p>
    <w:p w:rsidR="002B090F" w:rsidRDefault="002B090F" w:rsidP="002B090F">
      <w:pPr>
        <w:spacing w:line="359" w:lineRule="exact"/>
      </w:pPr>
    </w:p>
    <w:p w:rsidR="002B090F" w:rsidRDefault="002B090F" w:rsidP="002B090F">
      <w:pPr>
        <w:ind w:right="-259"/>
        <w:jc w:val="center"/>
      </w:pPr>
      <w:r>
        <w:rPr>
          <w:b/>
          <w:bCs/>
        </w:rPr>
        <w:t>II SKYRIUS</w:t>
      </w:r>
    </w:p>
    <w:p w:rsidR="002B090F" w:rsidRDefault="002B090F" w:rsidP="002B090F">
      <w:pPr>
        <w:ind w:right="-259"/>
        <w:jc w:val="center"/>
      </w:pPr>
      <w:r>
        <w:rPr>
          <w:b/>
          <w:bCs/>
        </w:rPr>
        <w:t>PARAMOS LĖŠŲ PANAUDOJIMO PLANAVIMAS</w:t>
      </w:r>
    </w:p>
    <w:p w:rsidR="002B090F" w:rsidRDefault="002B090F" w:rsidP="002B090F">
      <w:pPr>
        <w:spacing w:line="283" w:lineRule="exact"/>
      </w:pPr>
    </w:p>
    <w:p w:rsidR="002B090F" w:rsidRDefault="002B090F" w:rsidP="002B090F">
      <w:pPr>
        <w:pStyle w:val="Sraopastraipa"/>
        <w:numPr>
          <w:ilvl w:val="0"/>
          <w:numId w:val="2"/>
        </w:numPr>
        <w:tabs>
          <w:tab w:val="left" w:pos="1254"/>
        </w:tabs>
        <w:spacing w:line="235" w:lineRule="auto"/>
        <w:ind w:left="284" w:firstLine="436"/>
        <w:jc w:val="both"/>
      </w:pPr>
      <w:r>
        <w:t>Paramos lėšų panaudojimas planuojamas einamais metais prieš tai išanalizavus Įstaigos poreikius.</w:t>
      </w:r>
    </w:p>
    <w:p w:rsidR="002B090F" w:rsidRDefault="002B090F" w:rsidP="002B090F">
      <w:pPr>
        <w:spacing w:line="13" w:lineRule="exact"/>
      </w:pPr>
    </w:p>
    <w:p w:rsidR="002B090F" w:rsidRDefault="002B090F" w:rsidP="002B090F">
      <w:pPr>
        <w:spacing w:line="282" w:lineRule="exact"/>
      </w:pPr>
    </w:p>
    <w:p w:rsidR="002B090F" w:rsidRDefault="002B090F" w:rsidP="002B090F">
      <w:pPr>
        <w:ind w:right="-259"/>
        <w:jc w:val="center"/>
      </w:pPr>
      <w:r>
        <w:rPr>
          <w:b/>
          <w:bCs/>
        </w:rPr>
        <w:t>III SKYRIUS</w:t>
      </w:r>
    </w:p>
    <w:p w:rsidR="002B090F" w:rsidRDefault="002B090F" w:rsidP="002B090F">
      <w:pPr>
        <w:ind w:right="-259"/>
        <w:jc w:val="center"/>
      </w:pPr>
      <w:r>
        <w:rPr>
          <w:b/>
          <w:bCs/>
        </w:rPr>
        <w:t>LĖŠŲ APSKAITA, PANAUDOJIMAS IR PIRKIMŲ VYKDYMAS</w:t>
      </w:r>
    </w:p>
    <w:p w:rsidR="002B090F" w:rsidRDefault="002B090F" w:rsidP="002B090F">
      <w:pPr>
        <w:spacing w:line="284" w:lineRule="exact"/>
      </w:pPr>
    </w:p>
    <w:p w:rsidR="002B090F" w:rsidRDefault="002B090F" w:rsidP="002B090F">
      <w:pPr>
        <w:pStyle w:val="Sraopastraipa"/>
        <w:numPr>
          <w:ilvl w:val="0"/>
          <w:numId w:val="3"/>
        </w:numPr>
        <w:tabs>
          <w:tab w:val="left" w:pos="1254"/>
        </w:tabs>
        <w:spacing w:line="232" w:lineRule="auto"/>
        <w:ind w:left="851" w:hanging="131"/>
      </w:pPr>
      <w:r>
        <w:t>Lėšų surinkimo ir panaudojimo apskaitą atlieka Įstaigos buhalteris.</w:t>
      </w:r>
    </w:p>
    <w:p w:rsidR="002B090F" w:rsidRDefault="002B090F" w:rsidP="002B090F">
      <w:pPr>
        <w:pStyle w:val="Sraopastraipa"/>
        <w:numPr>
          <w:ilvl w:val="0"/>
          <w:numId w:val="3"/>
        </w:numPr>
        <w:tabs>
          <w:tab w:val="left" w:pos="1254"/>
        </w:tabs>
        <w:spacing w:line="232" w:lineRule="auto"/>
        <w:ind w:left="284" w:firstLine="436"/>
      </w:pPr>
      <w:r>
        <w:t xml:space="preserve">Paramos lėšų panaudojimą sprendžia Įstaigos direktorius, atsižvelgdamas į Įstaigos poreikius ir tais metais gautus </w:t>
      </w:r>
      <w:proofErr w:type="spellStart"/>
      <w:r>
        <w:t>asignavimus</w:t>
      </w:r>
      <w:proofErr w:type="spellEnd"/>
      <w:r>
        <w:t>.</w:t>
      </w:r>
    </w:p>
    <w:p w:rsidR="002B090F" w:rsidRDefault="002B090F" w:rsidP="002B090F">
      <w:pPr>
        <w:pStyle w:val="Sraopastraipa"/>
        <w:numPr>
          <w:ilvl w:val="0"/>
          <w:numId w:val="3"/>
        </w:numPr>
        <w:tabs>
          <w:tab w:val="left" w:pos="1254"/>
        </w:tabs>
        <w:spacing w:line="232" w:lineRule="auto"/>
        <w:ind w:left="284" w:firstLine="436"/>
      </w:pPr>
      <w:r>
        <w:t>Lėšos gali būti naudojamos:</w:t>
      </w:r>
    </w:p>
    <w:p w:rsidR="002B090F" w:rsidRDefault="002B090F" w:rsidP="002B090F">
      <w:pPr>
        <w:ind w:left="980"/>
        <w:rPr>
          <w:sz w:val="22"/>
          <w:szCs w:val="22"/>
        </w:rPr>
      </w:pPr>
      <w:r>
        <w:rPr>
          <w:sz w:val="22"/>
          <w:szCs w:val="22"/>
        </w:rPr>
        <w:t>8.1. trumpalaikiam ir ilgalaikiam turtui įsigyti;</w:t>
      </w:r>
    </w:p>
    <w:p w:rsidR="002B090F" w:rsidRDefault="002B090F" w:rsidP="002B090F">
      <w:pPr>
        <w:ind w:left="980"/>
        <w:rPr>
          <w:sz w:val="22"/>
          <w:szCs w:val="22"/>
        </w:rPr>
      </w:pPr>
      <w:r>
        <w:rPr>
          <w:sz w:val="22"/>
          <w:szCs w:val="22"/>
        </w:rPr>
        <w:t>8.2. transporto nuomos, kuro kompensacijos, kelionės išlaidų, susijusių su Įstaigos veikla apmokėjimui.</w:t>
      </w:r>
    </w:p>
    <w:p w:rsidR="002B090F" w:rsidRDefault="002B090F" w:rsidP="002B090F">
      <w:pPr>
        <w:ind w:left="980"/>
        <w:rPr>
          <w:sz w:val="22"/>
          <w:szCs w:val="22"/>
        </w:rPr>
      </w:pPr>
      <w:r>
        <w:rPr>
          <w:sz w:val="22"/>
          <w:szCs w:val="22"/>
        </w:rPr>
        <w:t>8.3. veikloms, susijusioms su Įstaigos įstatuose numatytiems tikslas ir uždaviniams įgyvendinti.</w:t>
      </w:r>
    </w:p>
    <w:p w:rsidR="002B090F" w:rsidRDefault="002B090F" w:rsidP="002B090F">
      <w:pPr>
        <w:pStyle w:val="Sraopastraipa"/>
        <w:numPr>
          <w:ilvl w:val="0"/>
          <w:numId w:val="3"/>
        </w:numPr>
        <w:tabs>
          <w:tab w:val="left" w:pos="1393"/>
        </w:tabs>
        <w:spacing w:line="232" w:lineRule="auto"/>
        <w:ind w:left="720"/>
      </w:pPr>
      <w:r>
        <w:t>Prekių ar paslaugų už paramos lėšas pirkimą vykdo Įstaigos viešųjų pirkimų organizatorius.</w:t>
      </w:r>
    </w:p>
    <w:p w:rsidR="002B090F" w:rsidRDefault="002B090F" w:rsidP="002B090F">
      <w:pPr>
        <w:tabs>
          <w:tab w:val="left" w:pos="4660"/>
        </w:tabs>
        <w:jc w:val="center"/>
        <w:rPr>
          <w:b/>
          <w:bCs/>
        </w:rPr>
      </w:pPr>
    </w:p>
    <w:p w:rsidR="002B090F" w:rsidRDefault="002B090F" w:rsidP="002B090F">
      <w:pPr>
        <w:tabs>
          <w:tab w:val="left" w:pos="4660"/>
        </w:tabs>
        <w:jc w:val="center"/>
        <w:rPr>
          <w:b/>
          <w:bCs/>
        </w:rPr>
      </w:pPr>
      <w:r>
        <w:rPr>
          <w:b/>
          <w:bCs/>
        </w:rPr>
        <w:t>IV SKYRIUS</w:t>
      </w:r>
    </w:p>
    <w:p w:rsidR="002B090F" w:rsidRDefault="002B090F" w:rsidP="002B090F">
      <w:pPr>
        <w:ind w:left="3380"/>
        <w:rPr>
          <w:b/>
          <w:bCs/>
        </w:rPr>
      </w:pPr>
      <w:r>
        <w:rPr>
          <w:b/>
          <w:bCs/>
        </w:rPr>
        <w:t>BAIGIAMOSIOS NUOSTATOS</w:t>
      </w:r>
    </w:p>
    <w:p w:rsidR="002B090F" w:rsidRDefault="002B090F" w:rsidP="002B090F">
      <w:pPr>
        <w:spacing w:line="14" w:lineRule="exact"/>
      </w:pPr>
    </w:p>
    <w:p w:rsidR="002B090F" w:rsidRDefault="002B090F" w:rsidP="002B090F">
      <w:pPr>
        <w:pStyle w:val="Sraopastraipa"/>
        <w:numPr>
          <w:ilvl w:val="0"/>
          <w:numId w:val="3"/>
        </w:numPr>
        <w:tabs>
          <w:tab w:val="left" w:pos="1537"/>
        </w:tabs>
        <w:spacing w:line="232" w:lineRule="auto"/>
        <w:ind w:left="720"/>
      </w:pPr>
      <w:r>
        <w:t>Šis aprašas gali būti keičiamas nepažeidžiant Lietuvos Respublikos labdaros ir paramos įstatymo.</w:t>
      </w:r>
    </w:p>
    <w:p w:rsidR="002B090F" w:rsidRDefault="002B090F" w:rsidP="002B090F"/>
    <w:p w:rsidR="00AE4199" w:rsidRDefault="002B090F" w:rsidP="002B090F">
      <w:pPr>
        <w:jc w:val="center"/>
      </w:pPr>
      <w:r>
        <w:t>_____________________</w:t>
      </w:r>
    </w:p>
    <w:sectPr w:rsidR="00AE41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171E4DF8"/>
    <w:lvl w:ilvl="0" w:tplc="96D4A990">
      <w:start w:val="1"/>
      <w:numFmt w:val="decimal"/>
      <w:lvlText w:val="%1"/>
      <w:lvlJc w:val="left"/>
      <w:pPr>
        <w:ind w:left="0" w:firstLine="0"/>
      </w:pPr>
    </w:lvl>
    <w:lvl w:ilvl="1" w:tplc="6A8E56CA">
      <w:start w:val="9"/>
      <w:numFmt w:val="upperLetter"/>
      <w:lvlText w:val="%2"/>
      <w:lvlJc w:val="left"/>
      <w:pPr>
        <w:ind w:left="0" w:firstLine="0"/>
      </w:pPr>
    </w:lvl>
    <w:lvl w:ilvl="2" w:tplc="18E8F32A">
      <w:numFmt w:val="decimal"/>
      <w:lvlText w:val=""/>
      <w:lvlJc w:val="left"/>
      <w:pPr>
        <w:ind w:left="0" w:firstLine="0"/>
      </w:pPr>
    </w:lvl>
    <w:lvl w:ilvl="3" w:tplc="1310947E">
      <w:numFmt w:val="decimal"/>
      <w:lvlText w:val=""/>
      <w:lvlJc w:val="left"/>
      <w:pPr>
        <w:ind w:left="0" w:firstLine="0"/>
      </w:pPr>
    </w:lvl>
    <w:lvl w:ilvl="4" w:tplc="3230EC30">
      <w:numFmt w:val="decimal"/>
      <w:lvlText w:val=""/>
      <w:lvlJc w:val="left"/>
      <w:pPr>
        <w:ind w:left="0" w:firstLine="0"/>
      </w:pPr>
    </w:lvl>
    <w:lvl w:ilvl="5" w:tplc="8F1E0586">
      <w:numFmt w:val="decimal"/>
      <w:lvlText w:val=""/>
      <w:lvlJc w:val="left"/>
      <w:pPr>
        <w:ind w:left="0" w:firstLine="0"/>
      </w:pPr>
    </w:lvl>
    <w:lvl w:ilvl="6" w:tplc="6302A970">
      <w:numFmt w:val="decimal"/>
      <w:lvlText w:val=""/>
      <w:lvlJc w:val="left"/>
      <w:pPr>
        <w:ind w:left="0" w:firstLine="0"/>
      </w:pPr>
    </w:lvl>
    <w:lvl w:ilvl="7" w:tplc="9EAA823E">
      <w:numFmt w:val="decimal"/>
      <w:lvlText w:val=""/>
      <w:lvlJc w:val="left"/>
      <w:pPr>
        <w:ind w:left="0" w:firstLine="0"/>
      </w:pPr>
    </w:lvl>
    <w:lvl w:ilvl="8" w:tplc="E6A83EF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E87CCD"/>
    <w:multiLevelType w:val="hybridMultilevel"/>
    <w:tmpl w:val="1EEA7092"/>
    <w:lvl w:ilvl="0" w:tplc="0344C40C">
      <w:start w:val="1"/>
      <w:numFmt w:val="decimal"/>
      <w:lvlText w:val="%1."/>
      <w:lvlJc w:val="left"/>
      <w:pPr>
        <w:ind w:left="0" w:firstLine="0"/>
      </w:pPr>
    </w:lvl>
    <w:lvl w:ilvl="1" w:tplc="AB461A5A">
      <w:start w:val="1"/>
      <w:numFmt w:val="upperLetter"/>
      <w:lvlText w:val="%2"/>
      <w:lvlJc w:val="left"/>
      <w:pPr>
        <w:ind w:left="0" w:firstLine="0"/>
      </w:pPr>
    </w:lvl>
    <w:lvl w:ilvl="2" w:tplc="4816E32A">
      <w:numFmt w:val="decimal"/>
      <w:lvlText w:val=""/>
      <w:lvlJc w:val="left"/>
      <w:pPr>
        <w:ind w:left="0" w:firstLine="0"/>
      </w:pPr>
    </w:lvl>
    <w:lvl w:ilvl="3" w:tplc="75A4A2CE">
      <w:numFmt w:val="decimal"/>
      <w:lvlText w:val=""/>
      <w:lvlJc w:val="left"/>
      <w:pPr>
        <w:ind w:left="0" w:firstLine="0"/>
      </w:pPr>
    </w:lvl>
    <w:lvl w:ilvl="4" w:tplc="37668DC4">
      <w:numFmt w:val="decimal"/>
      <w:lvlText w:val=""/>
      <w:lvlJc w:val="left"/>
      <w:pPr>
        <w:ind w:left="0" w:firstLine="0"/>
      </w:pPr>
    </w:lvl>
    <w:lvl w:ilvl="5" w:tplc="034004D8">
      <w:numFmt w:val="decimal"/>
      <w:lvlText w:val=""/>
      <w:lvlJc w:val="left"/>
      <w:pPr>
        <w:ind w:left="0" w:firstLine="0"/>
      </w:pPr>
    </w:lvl>
    <w:lvl w:ilvl="6" w:tplc="3D3EF75C">
      <w:numFmt w:val="decimal"/>
      <w:lvlText w:val=""/>
      <w:lvlJc w:val="left"/>
      <w:pPr>
        <w:ind w:left="0" w:firstLine="0"/>
      </w:pPr>
    </w:lvl>
    <w:lvl w:ilvl="7" w:tplc="4A4231AE">
      <w:numFmt w:val="decimal"/>
      <w:lvlText w:val=""/>
      <w:lvlJc w:val="left"/>
      <w:pPr>
        <w:ind w:left="0" w:firstLine="0"/>
      </w:pPr>
    </w:lvl>
    <w:lvl w:ilvl="8" w:tplc="31CA6A4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7ED7AB"/>
    <w:multiLevelType w:val="hybridMultilevel"/>
    <w:tmpl w:val="41DAB00A"/>
    <w:lvl w:ilvl="0" w:tplc="7A489150">
      <w:start w:val="6"/>
      <w:numFmt w:val="decimal"/>
      <w:lvlText w:val="%1."/>
      <w:lvlJc w:val="left"/>
      <w:pPr>
        <w:ind w:left="0" w:firstLine="0"/>
      </w:pPr>
    </w:lvl>
    <w:lvl w:ilvl="1" w:tplc="2F54F874">
      <w:numFmt w:val="decimal"/>
      <w:lvlText w:val=""/>
      <w:lvlJc w:val="left"/>
      <w:pPr>
        <w:ind w:left="0" w:firstLine="0"/>
      </w:pPr>
    </w:lvl>
    <w:lvl w:ilvl="2" w:tplc="09E4C526">
      <w:numFmt w:val="decimal"/>
      <w:lvlText w:val=""/>
      <w:lvlJc w:val="left"/>
      <w:pPr>
        <w:ind w:left="0" w:firstLine="0"/>
      </w:pPr>
    </w:lvl>
    <w:lvl w:ilvl="3" w:tplc="EB26B756">
      <w:numFmt w:val="decimal"/>
      <w:lvlText w:val=""/>
      <w:lvlJc w:val="left"/>
      <w:pPr>
        <w:ind w:left="0" w:firstLine="0"/>
      </w:pPr>
    </w:lvl>
    <w:lvl w:ilvl="4" w:tplc="DF7404B8">
      <w:numFmt w:val="decimal"/>
      <w:lvlText w:val=""/>
      <w:lvlJc w:val="left"/>
      <w:pPr>
        <w:ind w:left="0" w:firstLine="0"/>
      </w:pPr>
    </w:lvl>
    <w:lvl w:ilvl="5" w:tplc="51BE5DE2">
      <w:numFmt w:val="decimal"/>
      <w:lvlText w:val=""/>
      <w:lvlJc w:val="left"/>
      <w:pPr>
        <w:ind w:left="0" w:firstLine="0"/>
      </w:pPr>
    </w:lvl>
    <w:lvl w:ilvl="6" w:tplc="2C88ADA2">
      <w:numFmt w:val="decimal"/>
      <w:lvlText w:val=""/>
      <w:lvlJc w:val="left"/>
      <w:pPr>
        <w:ind w:left="0" w:firstLine="0"/>
      </w:pPr>
    </w:lvl>
    <w:lvl w:ilvl="7" w:tplc="ADB0B4EA">
      <w:numFmt w:val="decimal"/>
      <w:lvlText w:val=""/>
      <w:lvlJc w:val="left"/>
      <w:pPr>
        <w:ind w:left="0" w:firstLine="0"/>
      </w:pPr>
    </w:lvl>
    <w:lvl w:ilvl="8" w:tplc="E3C2489E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0"/>
    <w:rsid w:val="002B090F"/>
    <w:rsid w:val="006344B0"/>
    <w:rsid w:val="00A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38D6-06BB-43D0-BA26-E05C666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09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090F"/>
    <w:pPr>
      <w:ind w:left="720"/>
      <w:contextualSpacing/>
    </w:pPr>
    <w:rPr>
      <w:noProof w:val="0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2022-10-06T10:48:00Z</dcterms:created>
  <dcterms:modified xsi:type="dcterms:W3CDTF">2022-10-06T10:49:00Z</dcterms:modified>
</cp:coreProperties>
</file>